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3473" w14:textId="77777777" w:rsidR="00CE1DF9" w:rsidRPr="00885F2A" w:rsidRDefault="00CE1DF9" w:rsidP="00CE1DF9">
      <w:pPr>
        <w:jc w:val="both"/>
      </w:pPr>
      <w:r w:rsidRPr="00885F2A">
        <w:rPr>
          <w:rFonts w:eastAsia="Calibri"/>
          <w:b/>
          <w:bCs/>
          <w:color w:val="000000"/>
        </w:rPr>
        <w:t xml:space="preserve">PROCESSO LICITATÓRIO </w:t>
      </w:r>
    </w:p>
    <w:p w14:paraId="6C7004C7" w14:textId="4745EADF" w:rsidR="00CE1DF9" w:rsidRPr="00885F2A" w:rsidRDefault="00CE1DF9" w:rsidP="00CE1DF9">
      <w:pPr>
        <w:jc w:val="both"/>
        <w:rPr>
          <w:rFonts w:eastAsia="Calibri"/>
          <w:b/>
          <w:bCs/>
          <w:color w:val="000000"/>
        </w:rPr>
      </w:pPr>
      <w:r w:rsidRPr="00885F2A">
        <w:rPr>
          <w:rFonts w:eastAsia="Calibri"/>
          <w:b/>
          <w:bCs/>
          <w:color w:val="000000"/>
        </w:rPr>
        <w:t>MODALIDADE PREGÃO ELETR</w:t>
      </w:r>
      <w:r w:rsidR="006C32FB" w:rsidRPr="00885F2A">
        <w:rPr>
          <w:rFonts w:eastAsia="Calibri"/>
          <w:b/>
          <w:bCs/>
          <w:color w:val="000000"/>
        </w:rPr>
        <w:t>Ô</w:t>
      </w:r>
      <w:r w:rsidRPr="00885F2A">
        <w:rPr>
          <w:rFonts w:eastAsia="Calibri"/>
          <w:b/>
          <w:bCs/>
          <w:color w:val="000000"/>
        </w:rPr>
        <w:t>NICO</w:t>
      </w:r>
    </w:p>
    <w:p w14:paraId="207440CE" w14:textId="77777777" w:rsidR="00CE1DF9" w:rsidRPr="00885F2A" w:rsidRDefault="00CE1DF9" w:rsidP="00CE1DF9">
      <w:pPr>
        <w:jc w:val="both"/>
      </w:pPr>
      <w:r w:rsidRPr="00885F2A">
        <w:rPr>
          <w:rFonts w:eastAsia="Calibri"/>
          <w:b/>
          <w:bCs/>
          <w:color w:val="000000"/>
        </w:rPr>
        <w:t xml:space="preserve">Tipo de Licitação: Por ITEM </w:t>
      </w:r>
    </w:p>
    <w:p w14:paraId="26E6D1B7" w14:textId="77777777" w:rsidR="00CE1DF9" w:rsidRPr="00885F2A" w:rsidRDefault="00CE1DF9" w:rsidP="00CE1DF9">
      <w:pPr>
        <w:jc w:val="both"/>
      </w:pPr>
      <w:r w:rsidRPr="00885F2A">
        <w:rPr>
          <w:rFonts w:eastAsia="Calibri"/>
          <w:b/>
          <w:bCs/>
          <w:color w:val="000000"/>
        </w:rPr>
        <w:t>Forma de Julgamento: Menor Preço</w:t>
      </w:r>
    </w:p>
    <w:p w14:paraId="06177D1B" w14:textId="77777777" w:rsidR="00F65FA0" w:rsidRPr="00885F2A" w:rsidRDefault="00F65FA0" w:rsidP="00F65FA0">
      <w:pPr>
        <w:spacing w:before="58" w:line="295" w:lineRule="auto"/>
        <w:ind w:right="2493"/>
        <w:rPr>
          <w:b/>
        </w:rPr>
      </w:pPr>
      <w:r w:rsidRPr="00885F2A">
        <w:rPr>
          <w:b/>
        </w:rPr>
        <w:t>MODO DE DISPUTA: ABERTO</w:t>
      </w:r>
    </w:p>
    <w:p w14:paraId="31F71A8F" w14:textId="77777777" w:rsidR="00F65FA0" w:rsidRPr="00885F2A" w:rsidRDefault="00F65FA0" w:rsidP="00F65FA0">
      <w:pPr>
        <w:tabs>
          <w:tab w:val="left" w:pos="1815"/>
          <w:tab w:val="center" w:pos="4677"/>
        </w:tabs>
      </w:pPr>
    </w:p>
    <w:p w14:paraId="097D8C4B" w14:textId="344D1B09" w:rsidR="00F65FA0" w:rsidRPr="00885F2A" w:rsidRDefault="00F65FA0" w:rsidP="006C32FB">
      <w:pPr>
        <w:tabs>
          <w:tab w:val="left" w:pos="1815"/>
          <w:tab w:val="center" w:pos="4677"/>
        </w:tabs>
        <w:jc w:val="both"/>
      </w:pPr>
      <w:r w:rsidRPr="00885F2A">
        <w:t xml:space="preserve">Através do presente processo </w:t>
      </w:r>
      <w:r w:rsidRPr="00885F2A">
        <w:rPr>
          <w:b/>
        </w:rPr>
        <w:t>DETERMINO E AUTORIZO</w:t>
      </w:r>
      <w:r w:rsidRPr="00885F2A">
        <w:t xml:space="preserve"> o lançamento de um Edital de Licitação com a finalidade de</w:t>
      </w:r>
      <w:r w:rsidRPr="00885F2A">
        <w:rPr>
          <w:b/>
        </w:rPr>
        <w:t xml:space="preserve"> aquisição/contratação dos serviços </w:t>
      </w:r>
      <w:r w:rsidR="00003AF1" w:rsidRPr="00885F2A">
        <w:rPr>
          <w:bCs/>
        </w:rPr>
        <w:t>relativo a</w:t>
      </w:r>
      <w:r w:rsidRPr="00885F2A">
        <w:rPr>
          <w:bCs/>
        </w:rPr>
        <w:t>os itens/produtos/serviços</w:t>
      </w:r>
      <w:r w:rsidRPr="00885F2A">
        <w:t xml:space="preserve"> e seus respectivos valores conforme abaixo descritos:</w:t>
      </w:r>
    </w:p>
    <w:p w14:paraId="27C33277" w14:textId="2BEF1F6D" w:rsidR="00B85265" w:rsidRPr="00885F2A" w:rsidRDefault="00B85265" w:rsidP="006C32FB">
      <w:pPr>
        <w:spacing w:before="156"/>
        <w:jc w:val="center"/>
        <w:rPr>
          <w:b/>
        </w:rPr>
      </w:pPr>
      <w:r w:rsidRPr="00885F2A">
        <w:rPr>
          <w:b/>
        </w:rPr>
        <w:t>TERMO DE REFERÊNCIA</w:t>
      </w:r>
    </w:p>
    <w:p w14:paraId="0F95616E" w14:textId="77777777" w:rsidR="00F65FA0" w:rsidRPr="00885F2A" w:rsidRDefault="00F65FA0" w:rsidP="006C32FB">
      <w:pPr>
        <w:spacing w:before="156"/>
        <w:jc w:val="both"/>
        <w:rPr>
          <w:b/>
        </w:rPr>
      </w:pPr>
    </w:p>
    <w:p w14:paraId="15DC921F" w14:textId="47D59FCF" w:rsidR="00F65FA0" w:rsidRPr="00885F2A" w:rsidRDefault="00F65FA0" w:rsidP="006C32FB">
      <w:pPr>
        <w:pStyle w:val="PargrafodaLista"/>
        <w:spacing w:before="60" w:line="242" w:lineRule="auto"/>
        <w:ind w:left="0"/>
      </w:pPr>
      <w:r w:rsidRPr="00885F2A">
        <w:t>A licitação tem por objeto o “</w:t>
      </w:r>
      <w:r w:rsidRPr="00885F2A">
        <w:rPr>
          <w:rFonts w:eastAsia="Calibri"/>
          <w:b/>
          <w:bCs/>
          <w:color w:val="000000"/>
        </w:rPr>
        <w:t>REGISTRO DE PREÇO PARA FUTURA E EVENTUAL AQUISIÇÃO DE MEIO FIO DE CONCRETO, LAJOTA  E PAVER TIPO TIJOLÃO, PARA ATENDER AS NECESSIDADES DO MUNICÍPIO</w:t>
      </w:r>
      <w:r w:rsidRPr="00885F2A">
        <w:rPr>
          <w:b/>
        </w:rPr>
        <w:t>”</w:t>
      </w:r>
      <w:r w:rsidRPr="00885F2A">
        <w:t>, conforme detalhamento e valores maximos de referência abaixo descritos:</w:t>
      </w:r>
    </w:p>
    <w:p w14:paraId="49DE61B0" w14:textId="77777777" w:rsidR="00F65FA0" w:rsidRPr="00885F2A" w:rsidRDefault="00F65FA0" w:rsidP="00F65FA0">
      <w:pPr>
        <w:pStyle w:val="PargrafodaLista"/>
        <w:spacing w:before="60" w:line="242" w:lineRule="auto"/>
        <w:ind w:left="479" w:right="383"/>
      </w:pPr>
    </w:p>
    <w:tbl>
      <w:tblPr>
        <w:tblOverlap w:val="never"/>
        <w:tblW w:w="5000" w:type="pct"/>
        <w:tblLook w:val="01E0" w:firstRow="1" w:lastRow="1" w:firstColumn="1" w:lastColumn="1" w:noHBand="0" w:noVBand="0"/>
      </w:tblPr>
      <w:tblGrid>
        <w:gridCol w:w="643"/>
        <w:gridCol w:w="1180"/>
        <w:gridCol w:w="1072"/>
        <w:gridCol w:w="4026"/>
        <w:gridCol w:w="1340"/>
        <w:gridCol w:w="1394"/>
      </w:tblGrid>
      <w:tr w:rsidR="00F65FA0" w:rsidRPr="00885F2A" w14:paraId="18EEDC3B" w14:textId="77777777" w:rsidTr="000F4A74">
        <w:trPr>
          <w:tblHeader/>
        </w:trPr>
        <w:tc>
          <w:tcPr>
            <w:tcW w:w="333"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3568024" w14:textId="77777777" w:rsidR="00F65FA0" w:rsidRPr="00885F2A" w:rsidRDefault="00F65FA0" w:rsidP="000F4A74">
            <w:pPr>
              <w:rPr>
                <w:rFonts w:eastAsia="Calibri"/>
                <w:b/>
                <w:bCs/>
                <w:color w:val="000000"/>
              </w:rPr>
            </w:pPr>
            <w:r w:rsidRPr="00885F2A">
              <w:rPr>
                <w:rFonts w:eastAsia="Calibri"/>
                <w:b/>
                <w:bCs/>
                <w:color w:val="000000"/>
                <w:lang w:val="pt-BR" w:eastAsia="pt-BR"/>
              </w:rPr>
              <w:t>Item</w:t>
            </w:r>
          </w:p>
        </w:tc>
        <w:tc>
          <w:tcPr>
            <w:tcW w:w="611"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87ED1CC" w14:textId="77777777" w:rsidR="00F65FA0" w:rsidRPr="00885F2A" w:rsidRDefault="00F65FA0" w:rsidP="000F4A74">
            <w:pPr>
              <w:rPr>
                <w:rFonts w:eastAsia="Calibri"/>
                <w:b/>
                <w:bCs/>
                <w:color w:val="000000"/>
              </w:rPr>
            </w:pPr>
            <w:r w:rsidRPr="00885F2A">
              <w:rPr>
                <w:rFonts w:eastAsia="Calibri"/>
                <w:b/>
                <w:bCs/>
                <w:color w:val="000000"/>
                <w:lang w:val="pt-BR" w:eastAsia="pt-BR"/>
              </w:rPr>
              <w:t>Quant.</w:t>
            </w:r>
          </w:p>
        </w:tc>
        <w:tc>
          <w:tcPr>
            <w:tcW w:w="555"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4436E88" w14:textId="77777777" w:rsidR="00F65FA0" w:rsidRPr="00885F2A" w:rsidRDefault="00F65FA0" w:rsidP="000F4A74">
            <w:pPr>
              <w:rPr>
                <w:rFonts w:eastAsia="Calibri"/>
                <w:b/>
                <w:bCs/>
                <w:color w:val="000000"/>
              </w:rPr>
            </w:pPr>
            <w:r w:rsidRPr="00885F2A">
              <w:rPr>
                <w:rFonts w:eastAsia="Calibri"/>
                <w:b/>
                <w:bCs/>
                <w:color w:val="000000"/>
                <w:lang w:val="pt-BR" w:eastAsia="pt-BR"/>
              </w:rPr>
              <w:t>Unidade</w:t>
            </w:r>
          </w:p>
        </w:tc>
        <w:tc>
          <w:tcPr>
            <w:tcW w:w="2085"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9F40EB3" w14:textId="77777777" w:rsidR="00F65FA0" w:rsidRPr="00885F2A" w:rsidRDefault="00F65FA0" w:rsidP="000F4A74">
            <w:pPr>
              <w:rPr>
                <w:rFonts w:eastAsia="Calibri"/>
                <w:b/>
                <w:bCs/>
                <w:color w:val="000000"/>
              </w:rPr>
            </w:pPr>
            <w:r w:rsidRPr="00885F2A">
              <w:rPr>
                <w:rFonts w:eastAsia="Calibri"/>
                <w:b/>
                <w:bCs/>
                <w:color w:val="000000"/>
                <w:lang w:val="pt-BR" w:eastAsia="pt-BR"/>
              </w:rPr>
              <w:t>Produto</w:t>
            </w:r>
          </w:p>
        </w:tc>
        <w:tc>
          <w:tcPr>
            <w:tcW w:w="694"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2E4EB2E" w14:textId="77777777" w:rsidR="00F65FA0" w:rsidRPr="00885F2A" w:rsidRDefault="00F65FA0" w:rsidP="000F4A74">
            <w:pPr>
              <w:rPr>
                <w:rFonts w:eastAsia="Calibri"/>
                <w:b/>
                <w:bCs/>
                <w:color w:val="000000"/>
              </w:rPr>
            </w:pPr>
            <w:r w:rsidRPr="00885F2A">
              <w:rPr>
                <w:rFonts w:eastAsia="Calibri"/>
                <w:b/>
                <w:bCs/>
                <w:color w:val="000000"/>
                <w:lang w:val="pt-BR" w:eastAsia="pt-BR"/>
              </w:rPr>
              <w:t>Valor (Unitário) Max em R$</w:t>
            </w:r>
          </w:p>
        </w:tc>
        <w:tc>
          <w:tcPr>
            <w:tcW w:w="722" w:type="pc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31F0AD1" w14:textId="77777777" w:rsidR="00F65FA0" w:rsidRPr="00885F2A" w:rsidRDefault="00F65FA0" w:rsidP="000F4A74">
            <w:pPr>
              <w:rPr>
                <w:rFonts w:eastAsia="Calibri"/>
                <w:b/>
                <w:bCs/>
                <w:color w:val="000000"/>
              </w:rPr>
            </w:pPr>
            <w:r w:rsidRPr="00885F2A">
              <w:rPr>
                <w:rFonts w:eastAsia="Calibri"/>
                <w:b/>
                <w:bCs/>
                <w:color w:val="000000"/>
                <w:lang w:val="pt-BR" w:eastAsia="pt-BR"/>
              </w:rPr>
              <w:t>Cotação Máxima em R$</w:t>
            </w:r>
          </w:p>
        </w:tc>
      </w:tr>
      <w:tr w:rsidR="00F65FA0" w:rsidRPr="00885F2A" w14:paraId="73D7E8A4" w14:textId="77777777" w:rsidTr="000F4A74">
        <w:tc>
          <w:tcPr>
            <w:tcW w:w="3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370EB" w14:textId="77777777" w:rsidR="00F65FA0" w:rsidRPr="00885F2A" w:rsidRDefault="00F65FA0" w:rsidP="00802A26">
            <w:pPr>
              <w:jc w:val="center"/>
              <w:rPr>
                <w:rFonts w:eastAsia="Calibri"/>
                <w:color w:val="000000"/>
              </w:rPr>
            </w:pPr>
            <w:bookmarkStart w:id="0" w:name="_Hlk105406345"/>
            <w:r w:rsidRPr="00885F2A">
              <w:rPr>
                <w:rFonts w:eastAsia="Calibri"/>
                <w:color w:val="000000"/>
              </w:rPr>
              <w:t>1</w:t>
            </w:r>
          </w:p>
        </w:tc>
        <w:tc>
          <w:tcPr>
            <w:tcW w:w="61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FA4AA" w14:textId="77777777" w:rsidR="00F65FA0" w:rsidRPr="00885F2A" w:rsidRDefault="00F65FA0" w:rsidP="00802A26">
            <w:pPr>
              <w:jc w:val="center"/>
              <w:rPr>
                <w:rFonts w:eastAsia="Calibri"/>
                <w:color w:val="000000"/>
              </w:rPr>
            </w:pPr>
            <w:r w:rsidRPr="00885F2A">
              <w:rPr>
                <w:rFonts w:eastAsia="Calibri"/>
                <w:color w:val="000000"/>
              </w:rPr>
              <w:t>15000</w:t>
            </w:r>
          </w:p>
        </w:tc>
        <w:tc>
          <w:tcPr>
            <w:tcW w:w="55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CD790" w14:textId="77777777" w:rsidR="00F65FA0" w:rsidRPr="00885F2A" w:rsidRDefault="00F65FA0" w:rsidP="00802A26">
            <w:pPr>
              <w:jc w:val="center"/>
              <w:rPr>
                <w:rFonts w:eastAsia="Calibri"/>
                <w:color w:val="000000"/>
              </w:rPr>
            </w:pPr>
            <w:r w:rsidRPr="00885F2A">
              <w:rPr>
                <w:rFonts w:eastAsia="Calibri"/>
                <w:color w:val="000000"/>
              </w:rPr>
              <w:t>METRO CORRIDO</w:t>
            </w:r>
          </w:p>
        </w:tc>
        <w:tc>
          <w:tcPr>
            <w:tcW w:w="20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685EF" w14:textId="7D6034B0" w:rsidR="00F65FA0" w:rsidRPr="00885F2A" w:rsidRDefault="006C32FB" w:rsidP="00802A26">
            <w:pPr>
              <w:jc w:val="both"/>
              <w:rPr>
                <w:rFonts w:eastAsia="Calibri"/>
                <w:color w:val="000000"/>
              </w:rPr>
            </w:pPr>
            <w:r w:rsidRPr="00885F2A">
              <w:rPr>
                <w:rFonts w:eastAsia="Calibri"/>
                <w:color w:val="000000"/>
              </w:rPr>
              <w:t>MEIO FIO DE CONCRETO PRENSADO COM COMPRIMENTO MÍNIMO 500MM E COMPRIMENTO MÁXIMO 700MM X ALTURA 300MM X LARGURA BASE 150MM X LARGURA TOPO 120MM</w:t>
            </w:r>
          </w:p>
        </w:tc>
        <w:tc>
          <w:tcPr>
            <w:tcW w:w="69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CD468" w14:textId="3406E037" w:rsidR="00F65FA0" w:rsidRPr="00885F2A" w:rsidRDefault="006C32FB" w:rsidP="000F4A74">
            <w:pPr>
              <w:jc w:val="right"/>
              <w:rPr>
                <w:rFonts w:eastAsia="Calibri"/>
                <w:color w:val="000000"/>
              </w:rPr>
            </w:pPr>
            <w:r w:rsidRPr="00885F2A">
              <w:rPr>
                <w:rFonts w:eastAsia="Calibri"/>
                <w:color w:val="000000"/>
              </w:rPr>
              <w:t>29,61</w:t>
            </w:r>
          </w:p>
        </w:tc>
        <w:tc>
          <w:tcPr>
            <w:tcW w:w="72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D3E33" w14:textId="627977C5" w:rsidR="00F65FA0" w:rsidRPr="00885F2A" w:rsidRDefault="006C32FB" w:rsidP="000F4A74">
            <w:pPr>
              <w:jc w:val="right"/>
              <w:rPr>
                <w:rFonts w:eastAsia="Calibri"/>
                <w:color w:val="000000"/>
              </w:rPr>
            </w:pPr>
            <w:r w:rsidRPr="00885F2A">
              <w:rPr>
                <w:rFonts w:eastAsia="Calibri"/>
                <w:color w:val="000000"/>
              </w:rPr>
              <w:t>444</w:t>
            </w:r>
            <w:r w:rsidR="00F65FA0" w:rsidRPr="00885F2A">
              <w:rPr>
                <w:rFonts w:eastAsia="Calibri"/>
                <w:color w:val="000000"/>
              </w:rPr>
              <w:t>.150,00</w:t>
            </w:r>
          </w:p>
        </w:tc>
      </w:tr>
      <w:tr w:rsidR="00F65FA0" w:rsidRPr="00885F2A" w14:paraId="4AF23E0C" w14:textId="77777777" w:rsidTr="000F4A74">
        <w:tc>
          <w:tcPr>
            <w:tcW w:w="3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4CBAC" w14:textId="77777777" w:rsidR="00F65FA0" w:rsidRPr="00885F2A" w:rsidRDefault="00F65FA0" w:rsidP="00802A26">
            <w:pPr>
              <w:jc w:val="center"/>
              <w:rPr>
                <w:rFonts w:eastAsia="Calibri"/>
                <w:color w:val="000000"/>
              </w:rPr>
            </w:pPr>
            <w:r w:rsidRPr="00885F2A">
              <w:rPr>
                <w:rFonts w:eastAsia="Calibri"/>
                <w:color w:val="000000"/>
              </w:rPr>
              <w:t>2</w:t>
            </w:r>
          </w:p>
        </w:tc>
        <w:tc>
          <w:tcPr>
            <w:tcW w:w="61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65521" w14:textId="77777777" w:rsidR="00F65FA0" w:rsidRPr="00885F2A" w:rsidRDefault="00F65FA0" w:rsidP="00802A26">
            <w:pPr>
              <w:jc w:val="center"/>
              <w:rPr>
                <w:rFonts w:eastAsia="Calibri"/>
                <w:color w:val="000000"/>
              </w:rPr>
            </w:pPr>
            <w:r w:rsidRPr="00885F2A">
              <w:rPr>
                <w:rFonts w:eastAsia="Calibri"/>
                <w:color w:val="000000"/>
              </w:rPr>
              <w:t>15000</w:t>
            </w:r>
          </w:p>
        </w:tc>
        <w:tc>
          <w:tcPr>
            <w:tcW w:w="55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CD66A" w14:textId="77777777" w:rsidR="00F65FA0" w:rsidRPr="00885F2A" w:rsidRDefault="00F65FA0" w:rsidP="00802A26">
            <w:pPr>
              <w:jc w:val="center"/>
              <w:rPr>
                <w:rFonts w:eastAsia="Calibri"/>
                <w:color w:val="000000"/>
              </w:rPr>
            </w:pPr>
            <w:r w:rsidRPr="00885F2A">
              <w:rPr>
                <w:rFonts w:eastAsia="Calibri"/>
                <w:color w:val="000000"/>
              </w:rPr>
              <w:t>METRO CORRIDO</w:t>
            </w:r>
          </w:p>
        </w:tc>
        <w:tc>
          <w:tcPr>
            <w:tcW w:w="20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A6B11" w14:textId="463C61FF" w:rsidR="00F65FA0" w:rsidRPr="00885F2A" w:rsidRDefault="006C32FB" w:rsidP="00802A26">
            <w:pPr>
              <w:widowControl/>
              <w:autoSpaceDE/>
              <w:autoSpaceDN/>
              <w:jc w:val="both"/>
              <w:rPr>
                <w:color w:val="000000"/>
                <w:lang w:val="pt-BR"/>
              </w:rPr>
            </w:pPr>
            <w:r w:rsidRPr="00885F2A">
              <w:rPr>
                <w:color w:val="000000"/>
              </w:rPr>
              <w:t>MEIO FIO DE CONCRETO PRENSADO COM COMPRIMENTO MÍNIMO 500MM E COMPRIMENTO MÁXIMO 700MM X ALTURA 300MM X LARGURA BASE 120MM X LARGURA TOPO 100MM</w:t>
            </w:r>
          </w:p>
        </w:tc>
        <w:tc>
          <w:tcPr>
            <w:tcW w:w="69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AA1462" w14:textId="70FE7E19" w:rsidR="00F65FA0" w:rsidRPr="00885F2A" w:rsidRDefault="006C32FB" w:rsidP="000F4A74">
            <w:pPr>
              <w:jc w:val="right"/>
              <w:rPr>
                <w:rFonts w:eastAsia="Calibri"/>
                <w:color w:val="000000"/>
              </w:rPr>
            </w:pPr>
            <w:r w:rsidRPr="00885F2A">
              <w:rPr>
                <w:rFonts w:eastAsia="Calibri"/>
                <w:color w:val="000000"/>
              </w:rPr>
              <w:t>28,89</w:t>
            </w:r>
          </w:p>
        </w:tc>
        <w:tc>
          <w:tcPr>
            <w:tcW w:w="72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DCF00F" w14:textId="77777777" w:rsidR="00F65FA0" w:rsidRPr="00885F2A" w:rsidRDefault="00F65FA0" w:rsidP="000F4A74">
            <w:pPr>
              <w:jc w:val="right"/>
              <w:rPr>
                <w:rFonts w:eastAsia="Calibri"/>
                <w:color w:val="000000"/>
              </w:rPr>
            </w:pPr>
            <w:r w:rsidRPr="00885F2A">
              <w:rPr>
                <w:rFonts w:eastAsia="Calibri"/>
                <w:color w:val="000000"/>
              </w:rPr>
              <w:t>438.600,00</w:t>
            </w:r>
          </w:p>
        </w:tc>
      </w:tr>
      <w:bookmarkEnd w:id="0"/>
      <w:tr w:rsidR="00F65FA0" w:rsidRPr="00885F2A" w14:paraId="483EB403" w14:textId="77777777" w:rsidTr="000F4A74">
        <w:tc>
          <w:tcPr>
            <w:tcW w:w="3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340F4" w14:textId="77777777" w:rsidR="00F65FA0" w:rsidRPr="00885F2A" w:rsidRDefault="00F65FA0" w:rsidP="00802A26">
            <w:pPr>
              <w:jc w:val="center"/>
              <w:rPr>
                <w:rFonts w:eastAsia="Calibri"/>
                <w:color w:val="000000"/>
              </w:rPr>
            </w:pPr>
            <w:r w:rsidRPr="00885F2A">
              <w:rPr>
                <w:rFonts w:eastAsia="Calibri"/>
                <w:color w:val="000000"/>
              </w:rPr>
              <w:t>3</w:t>
            </w:r>
          </w:p>
        </w:tc>
        <w:tc>
          <w:tcPr>
            <w:tcW w:w="61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FAE61" w14:textId="156020E8" w:rsidR="00F65FA0" w:rsidRPr="00885F2A" w:rsidRDefault="006C32FB" w:rsidP="00802A26">
            <w:pPr>
              <w:jc w:val="center"/>
              <w:rPr>
                <w:rFonts w:eastAsia="Calibri"/>
                <w:color w:val="000000"/>
              </w:rPr>
            </w:pPr>
            <w:r w:rsidRPr="00885F2A">
              <w:rPr>
                <w:rFonts w:eastAsia="Calibri"/>
                <w:color w:val="000000"/>
              </w:rPr>
              <w:t>50</w:t>
            </w:r>
            <w:r w:rsidR="00F65FA0" w:rsidRPr="00885F2A">
              <w:rPr>
                <w:rFonts w:eastAsia="Calibri"/>
                <w:color w:val="000000"/>
              </w:rPr>
              <w:t>000</w:t>
            </w:r>
          </w:p>
        </w:tc>
        <w:tc>
          <w:tcPr>
            <w:tcW w:w="55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17BA2" w14:textId="77777777" w:rsidR="00F65FA0" w:rsidRPr="00885F2A" w:rsidRDefault="00F65FA0" w:rsidP="00802A26">
            <w:pPr>
              <w:jc w:val="center"/>
              <w:rPr>
                <w:rFonts w:eastAsia="Calibri"/>
                <w:color w:val="000000"/>
              </w:rPr>
            </w:pPr>
            <w:r w:rsidRPr="00885F2A">
              <w:rPr>
                <w:rFonts w:eastAsia="Calibri"/>
                <w:color w:val="000000"/>
              </w:rPr>
              <w:t>UNIDADE</w:t>
            </w:r>
          </w:p>
        </w:tc>
        <w:tc>
          <w:tcPr>
            <w:tcW w:w="20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0B8C4" w14:textId="518BB160" w:rsidR="00F65FA0" w:rsidRPr="00885F2A" w:rsidRDefault="006C32FB" w:rsidP="00802A26">
            <w:pPr>
              <w:widowControl/>
              <w:autoSpaceDE/>
              <w:autoSpaceDN/>
              <w:jc w:val="both"/>
              <w:rPr>
                <w:color w:val="000000"/>
                <w:lang w:val="pt-BR"/>
              </w:rPr>
            </w:pPr>
            <w:r w:rsidRPr="00885F2A">
              <w:rPr>
                <w:color w:val="000000"/>
              </w:rPr>
              <w:t>PAVER TIJOLÃO, DIMENSÃO 25X15X8CM - COR CINZA NATURAL, FABRICADO EM CONCRETO</w:t>
            </w:r>
          </w:p>
        </w:tc>
        <w:tc>
          <w:tcPr>
            <w:tcW w:w="69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CF28C" w14:textId="29533005" w:rsidR="00F65FA0" w:rsidRPr="00885F2A" w:rsidRDefault="00F65FA0" w:rsidP="000F4A74">
            <w:pPr>
              <w:jc w:val="right"/>
              <w:rPr>
                <w:rFonts w:eastAsia="Calibri"/>
                <w:color w:val="000000"/>
              </w:rPr>
            </w:pPr>
            <w:r w:rsidRPr="00885F2A">
              <w:rPr>
                <w:rFonts w:eastAsia="Calibri"/>
                <w:color w:val="000000"/>
              </w:rPr>
              <w:t>1,7</w:t>
            </w:r>
            <w:r w:rsidR="006C32FB" w:rsidRPr="00885F2A">
              <w:rPr>
                <w:rFonts w:eastAsia="Calibri"/>
                <w:color w:val="000000"/>
              </w:rPr>
              <w:t>5</w:t>
            </w:r>
          </w:p>
        </w:tc>
        <w:tc>
          <w:tcPr>
            <w:tcW w:w="72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1B94E" w14:textId="683F270E" w:rsidR="00F65FA0" w:rsidRPr="00885F2A" w:rsidRDefault="006C32FB" w:rsidP="000F4A74">
            <w:pPr>
              <w:jc w:val="right"/>
              <w:rPr>
                <w:rFonts w:eastAsia="Calibri"/>
                <w:color w:val="000000"/>
              </w:rPr>
            </w:pPr>
            <w:r w:rsidRPr="00885F2A">
              <w:rPr>
                <w:rFonts w:eastAsia="Calibri"/>
                <w:color w:val="000000"/>
              </w:rPr>
              <w:t>87.500</w:t>
            </w:r>
            <w:r w:rsidR="00F65FA0" w:rsidRPr="00885F2A">
              <w:rPr>
                <w:rFonts w:eastAsia="Calibri"/>
                <w:color w:val="000000"/>
              </w:rPr>
              <w:t>,00</w:t>
            </w:r>
          </w:p>
        </w:tc>
      </w:tr>
      <w:tr w:rsidR="00F65FA0" w:rsidRPr="00885F2A" w14:paraId="3F75198E" w14:textId="77777777" w:rsidTr="000F4A74">
        <w:tc>
          <w:tcPr>
            <w:tcW w:w="3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8CA64A" w14:textId="77777777" w:rsidR="00F65FA0" w:rsidRPr="00885F2A" w:rsidRDefault="00F65FA0" w:rsidP="00802A26">
            <w:pPr>
              <w:jc w:val="center"/>
              <w:rPr>
                <w:rFonts w:eastAsia="Calibri"/>
                <w:color w:val="000000"/>
              </w:rPr>
            </w:pPr>
            <w:r w:rsidRPr="00885F2A">
              <w:rPr>
                <w:rFonts w:eastAsia="Calibri"/>
                <w:color w:val="000000"/>
              </w:rPr>
              <w:t>4</w:t>
            </w:r>
          </w:p>
        </w:tc>
        <w:tc>
          <w:tcPr>
            <w:tcW w:w="61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43E7F" w14:textId="77777777" w:rsidR="00F65FA0" w:rsidRPr="00885F2A" w:rsidRDefault="00F65FA0" w:rsidP="00802A26">
            <w:pPr>
              <w:jc w:val="center"/>
              <w:rPr>
                <w:rFonts w:eastAsia="Calibri"/>
                <w:color w:val="000000"/>
              </w:rPr>
            </w:pPr>
            <w:r w:rsidRPr="00885F2A">
              <w:rPr>
                <w:rFonts w:eastAsia="Calibri"/>
                <w:color w:val="000000"/>
              </w:rPr>
              <w:t>65000</w:t>
            </w:r>
          </w:p>
        </w:tc>
        <w:tc>
          <w:tcPr>
            <w:tcW w:w="55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E7145" w14:textId="77777777" w:rsidR="00F65FA0" w:rsidRPr="00885F2A" w:rsidRDefault="00F65FA0" w:rsidP="00802A26">
            <w:pPr>
              <w:jc w:val="center"/>
              <w:rPr>
                <w:rFonts w:eastAsia="Calibri"/>
                <w:color w:val="000000"/>
              </w:rPr>
            </w:pPr>
            <w:r w:rsidRPr="00885F2A">
              <w:rPr>
                <w:rFonts w:eastAsia="Calibri"/>
                <w:color w:val="000000"/>
              </w:rPr>
              <w:t>UNIDADE</w:t>
            </w:r>
          </w:p>
        </w:tc>
        <w:tc>
          <w:tcPr>
            <w:tcW w:w="20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C2375" w14:textId="10C5B682" w:rsidR="00F65FA0" w:rsidRPr="00885F2A" w:rsidRDefault="006C32FB" w:rsidP="00802A26">
            <w:pPr>
              <w:jc w:val="both"/>
              <w:rPr>
                <w:rFonts w:eastAsia="Calibri"/>
                <w:color w:val="000000"/>
              </w:rPr>
            </w:pPr>
            <w:r w:rsidRPr="00885F2A">
              <w:rPr>
                <w:rFonts w:eastAsia="Calibri"/>
                <w:color w:val="000000"/>
              </w:rPr>
              <w:t>LAJOTA PAVER, DIMENSÃO 10X20X8CM - COR CINZA NATURAL, FABRICADO EM CONCRETO</w:t>
            </w:r>
          </w:p>
        </w:tc>
        <w:tc>
          <w:tcPr>
            <w:tcW w:w="69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E90C9C" w14:textId="2ADBB4D4" w:rsidR="00F65FA0" w:rsidRPr="00885F2A" w:rsidRDefault="00F65FA0" w:rsidP="000F4A74">
            <w:pPr>
              <w:jc w:val="right"/>
              <w:rPr>
                <w:rFonts w:eastAsia="Calibri"/>
                <w:color w:val="000000"/>
              </w:rPr>
            </w:pPr>
            <w:r w:rsidRPr="00885F2A">
              <w:rPr>
                <w:rFonts w:eastAsia="Calibri"/>
                <w:color w:val="000000"/>
              </w:rPr>
              <w:t>0,9</w:t>
            </w:r>
            <w:r w:rsidR="006C32FB" w:rsidRPr="00885F2A">
              <w:rPr>
                <w:rFonts w:eastAsia="Calibri"/>
                <w:color w:val="000000"/>
              </w:rPr>
              <w:t>4</w:t>
            </w:r>
          </w:p>
        </w:tc>
        <w:tc>
          <w:tcPr>
            <w:tcW w:w="72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56CA0" w14:textId="3A6E86D7" w:rsidR="00F65FA0" w:rsidRPr="00885F2A" w:rsidRDefault="006C32FB" w:rsidP="000F4A74">
            <w:pPr>
              <w:jc w:val="right"/>
              <w:rPr>
                <w:rFonts w:eastAsia="Calibri"/>
                <w:color w:val="000000"/>
              </w:rPr>
            </w:pPr>
            <w:r w:rsidRPr="00885F2A">
              <w:rPr>
                <w:rFonts w:eastAsia="Calibri"/>
                <w:color w:val="000000"/>
              </w:rPr>
              <w:t>61.100,00</w:t>
            </w:r>
          </w:p>
        </w:tc>
      </w:tr>
      <w:tr w:rsidR="00F65FA0" w:rsidRPr="00885F2A" w14:paraId="40D3EB91" w14:textId="77777777" w:rsidTr="00802A26">
        <w:trPr>
          <w:trHeight w:val="460"/>
        </w:trPr>
        <w:tc>
          <w:tcPr>
            <w:tcW w:w="3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237DA" w14:textId="77777777" w:rsidR="00F65FA0" w:rsidRPr="00885F2A" w:rsidRDefault="00F65FA0" w:rsidP="00802A26">
            <w:pPr>
              <w:jc w:val="center"/>
              <w:rPr>
                <w:rFonts w:eastAsia="Calibri"/>
                <w:color w:val="000000"/>
              </w:rPr>
            </w:pPr>
            <w:r w:rsidRPr="00885F2A">
              <w:rPr>
                <w:rFonts w:eastAsia="Calibri"/>
                <w:color w:val="000000"/>
              </w:rPr>
              <w:t>5</w:t>
            </w:r>
          </w:p>
        </w:tc>
        <w:tc>
          <w:tcPr>
            <w:tcW w:w="61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562CF" w14:textId="77777777" w:rsidR="00F65FA0" w:rsidRPr="00885F2A" w:rsidRDefault="00F65FA0" w:rsidP="00802A26">
            <w:pPr>
              <w:jc w:val="center"/>
              <w:rPr>
                <w:rFonts w:eastAsia="Calibri"/>
                <w:color w:val="000000"/>
              </w:rPr>
            </w:pPr>
            <w:r w:rsidRPr="00885F2A">
              <w:rPr>
                <w:rFonts w:eastAsia="Calibri"/>
                <w:color w:val="000000"/>
              </w:rPr>
              <w:t>65000</w:t>
            </w:r>
          </w:p>
        </w:tc>
        <w:tc>
          <w:tcPr>
            <w:tcW w:w="55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C9D60" w14:textId="77777777" w:rsidR="00F65FA0" w:rsidRPr="00885F2A" w:rsidRDefault="00F65FA0" w:rsidP="00802A26">
            <w:pPr>
              <w:jc w:val="center"/>
              <w:rPr>
                <w:rFonts w:eastAsia="Calibri"/>
                <w:color w:val="000000"/>
              </w:rPr>
            </w:pPr>
            <w:r w:rsidRPr="00885F2A">
              <w:rPr>
                <w:rFonts w:eastAsia="Calibri"/>
                <w:color w:val="000000"/>
              </w:rPr>
              <w:t>UNIDADE</w:t>
            </w:r>
          </w:p>
        </w:tc>
        <w:tc>
          <w:tcPr>
            <w:tcW w:w="20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E6794" w14:textId="0834C148" w:rsidR="00F65FA0" w:rsidRPr="00885F2A" w:rsidRDefault="006C32FB" w:rsidP="00802A26">
            <w:pPr>
              <w:widowControl/>
              <w:autoSpaceDE/>
              <w:autoSpaceDN/>
              <w:jc w:val="both"/>
              <w:rPr>
                <w:color w:val="000000"/>
                <w:lang w:val="pt-BR"/>
              </w:rPr>
            </w:pPr>
            <w:r w:rsidRPr="00885F2A">
              <w:rPr>
                <w:color w:val="000000"/>
              </w:rPr>
              <w:t>LAJOTA PAVER, DIMENSAO 10X20X6CM - COR CINZA NATURAL, FABRICADO EM CONCRETO</w:t>
            </w:r>
          </w:p>
        </w:tc>
        <w:tc>
          <w:tcPr>
            <w:tcW w:w="69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7894B2" w14:textId="1C3BCAF1" w:rsidR="00F65FA0" w:rsidRPr="00885F2A" w:rsidRDefault="00F65FA0" w:rsidP="000F4A74">
            <w:pPr>
              <w:jc w:val="right"/>
              <w:rPr>
                <w:rFonts w:eastAsia="Calibri"/>
                <w:color w:val="000000"/>
              </w:rPr>
            </w:pPr>
            <w:r w:rsidRPr="00885F2A">
              <w:rPr>
                <w:rFonts w:eastAsia="Calibri"/>
                <w:color w:val="000000"/>
              </w:rPr>
              <w:t>0,8</w:t>
            </w:r>
            <w:r w:rsidR="006C32FB" w:rsidRPr="00885F2A">
              <w:rPr>
                <w:rFonts w:eastAsia="Calibri"/>
                <w:color w:val="000000"/>
              </w:rPr>
              <w:t>6</w:t>
            </w:r>
          </w:p>
        </w:tc>
        <w:tc>
          <w:tcPr>
            <w:tcW w:w="72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D5B4A" w14:textId="203848CB" w:rsidR="00F65FA0" w:rsidRPr="00885F2A" w:rsidRDefault="00F65FA0" w:rsidP="000F4A74">
            <w:pPr>
              <w:jc w:val="right"/>
              <w:rPr>
                <w:rFonts w:eastAsia="Calibri"/>
                <w:color w:val="000000"/>
              </w:rPr>
            </w:pPr>
            <w:r w:rsidRPr="00885F2A">
              <w:rPr>
                <w:rFonts w:eastAsia="Calibri"/>
                <w:color w:val="000000"/>
              </w:rPr>
              <w:t>5</w:t>
            </w:r>
            <w:r w:rsidR="006C32FB" w:rsidRPr="00885F2A">
              <w:rPr>
                <w:rFonts w:eastAsia="Calibri"/>
                <w:color w:val="000000"/>
              </w:rPr>
              <w:t>5</w:t>
            </w:r>
            <w:r w:rsidRPr="00885F2A">
              <w:rPr>
                <w:rFonts w:eastAsia="Calibri"/>
                <w:color w:val="000000"/>
              </w:rPr>
              <w:t>.</w:t>
            </w:r>
            <w:r w:rsidR="006C32FB" w:rsidRPr="00885F2A">
              <w:rPr>
                <w:rFonts w:eastAsia="Calibri"/>
                <w:color w:val="000000"/>
              </w:rPr>
              <w:t>90</w:t>
            </w:r>
            <w:r w:rsidRPr="00885F2A">
              <w:rPr>
                <w:rFonts w:eastAsia="Calibri"/>
                <w:color w:val="000000"/>
              </w:rPr>
              <w:t>0,00</w:t>
            </w:r>
          </w:p>
        </w:tc>
      </w:tr>
      <w:tr w:rsidR="006C32FB" w:rsidRPr="00885F2A" w14:paraId="035B0B21" w14:textId="77777777" w:rsidTr="000F4A74">
        <w:tc>
          <w:tcPr>
            <w:tcW w:w="3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E04FA" w14:textId="59FD2361" w:rsidR="006C32FB" w:rsidRPr="00885F2A" w:rsidRDefault="006C32FB" w:rsidP="00802A26">
            <w:pPr>
              <w:jc w:val="center"/>
              <w:rPr>
                <w:rFonts w:eastAsia="Calibri"/>
                <w:color w:val="000000"/>
              </w:rPr>
            </w:pPr>
            <w:r w:rsidRPr="00885F2A">
              <w:rPr>
                <w:rFonts w:eastAsia="Calibri"/>
                <w:color w:val="000000"/>
              </w:rPr>
              <w:t>6</w:t>
            </w:r>
          </w:p>
        </w:tc>
        <w:tc>
          <w:tcPr>
            <w:tcW w:w="61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1A410" w14:textId="1B02EAF9" w:rsidR="006C32FB" w:rsidRPr="00885F2A" w:rsidRDefault="006C32FB" w:rsidP="00802A26">
            <w:pPr>
              <w:jc w:val="center"/>
              <w:rPr>
                <w:rFonts w:eastAsia="Calibri"/>
                <w:color w:val="000000"/>
              </w:rPr>
            </w:pPr>
            <w:r w:rsidRPr="00885F2A">
              <w:rPr>
                <w:rFonts w:eastAsia="Calibri"/>
                <w:color w:val="000000"/>
              </w:rPr>
              <w:t>25000</w:t>
            </w:r>
          </w:p>
        </w:tc>
        <w:tc>
          <w:tcPr>
            <w:tcW w:w="55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3FF152" w14:textId="10AF83CA" w:rsidR="006C32FB" w:rsidRPr="00885F2A" w:rsidRDefault="006C32FB" w:rsidP="00802A26">
            <w:pPr>
              <w:jc w:val="center"/>
              <w:rPr>
                <w:rFonts w:eastAsia="Calibri"/>
                <w:color w:val="000000"/>
              </w:rPr>
            </w:pPr>
            <w:r w:rsidRPr="00885F2A">
              <w:rPr>
                <w:rFonts w:eastAsia="Calibri"/>
                <w:color w:val="000000"/>
              </w:rPr>
              <w:t>UNIDADE</w:t>
            </w:r>
          </w:p>
        </w:tc>
        <w:tc>
          <w:tcPr>
            <w:tcW w:w="20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19CC33" w14:textId="6AE796A9" w:rsidR="006C32FB" w:rsidRPr="00885F2A" w:rsidRDefault="006C32FB" w:rsidP="00802A26">
            <w:pPr>
              <w:widowControl/>
              <w:autoSpaceDE/>
              <w:autoSpaceDN/>
              <w:jc w:val="both"/>
              <w:rPr>
                <w:color w:val="000000"/>
                <w:lang w:val="pt-BR"/>
              </w:rPr>
            </w:pPr>
            <w:r w:rsidRPr="00885F2A">
              <w:rPr>
                <w:color w:val="000000"/>
              </w:rPr>
              <w:t>PAVER VERMELHO PISO TÁTIL - TAMANHO 10X20X6 CM - 35 MPA - 50 POR M²</w:t>
            </w:r>
          </w:p>
        </w:tc>
        <w:tc>
          <w:tcPr>
            <w:tcW w:w="69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BBB2A4" w14:textId="2F93EFD6" w:rsidR="006C32FB" w:rsidRPr="00885F2A" w:rsidRDefault="006C32FB" w:rsidP="000F4A74">
            <w:pPr>
              <w:jc w:val="right"/>
              <w:rPr>
                <w:rFonts w:eastAsia="Calibri"/>
                <w:color w:val="000000"/>
              </w:rPr>
            </w:pPr>
            <w:r w:rsidRPr="00885F2A">
              <w:rPr>
                <w:rFonts w:eastAsia="Calibri"/>
                <w:color w:val="000000"/>
              </w:rPr>
              <w:t>2,87</w:t>
            </w:r>
          </w:p>
        </w:tc>
        <w:tc>
          <w:tcPr>
            <w:tcW w:w="72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12FFE" w14:textId="4496BE2C" w:rsidR="006C32FB" w:rsidRPr="00885F2A" w:rsidRDefault="006C32FB" w:rsidP="000F4A74">
            <w:pPr>
              <w:jc w:val="right"/>
              <w:rPr>
                <w:rFonts w:eastAsia="Calibri"/>
                <w:color w:val="000000"/>
              </w:rPr>
            </w:pPr>
            <w:r w:rsidRPr="00885F2A">
              <w:rPr>
                <w:rFonts w:eastAsia="Calibri"/>
                <w:color w:val="000000"/>
              </w:rPr>
              <w:t>71.750,00</w:t>
            </w:r>
          </w:p>
        </w:tc>
      </w:tr>
      <w:tr w:rsidR="006C32FB" w:rsidRPr="00885F2A" w14:paraId="6DFA30A7" w14:textId="77777777" w:rsidTr="000F4A74">
        <w:tc>
          <w:tcPr>
            <w:tcW w:w="3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4CC04" w14:textId="322968EF" w:rsidR="006C32FB" w:rsidRPr="00885F2A" w:rsidRDefault="006C32FB" w:rsidP="00802A26">
            <w:pPr>
              <w:jc w:val="center"/>
              <w:rPr>
                <w:rFonts w:eastAsia="Calibri"/>
                <w:color w:val="000000"/>
              </w:rPr>
            </w:pPr>
            <w:r w:rsidRPr="00885F2A">
              <w:rPr>
                <w:rFonts w:eastAsia="Calibri"/>
                <w:color w:val="000000"/>
              </w:rPr>
              <w:t>7</w:t>
            </w:r>
          </w:p>
        </w:tc>
        <w:tc>
          <w:tcPr>
            <w:tcW w:w="611"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039E20" w14:textId="13A27A34" w:rsidR="006C32FB" w:rsidRPr="00885F2A" w:rsidRDefault="006C32FB" w:rsidP="00802A26">
            <w:pPr>
              <w:jc w:val="center"/>
              <w:rPr>
                <w:rFonts w:eastAsia="Calibri"/>
                <w:color w:val="000000"/>
              </w:rPr>
            </w:pPr>
            <w:r w:rsidRPr="00885F2A">
              <w:rPr>
                <w:rFonts w:eastAsia="Calibri"/>
                <w:color w:val="000000"/>
              </w:rPr>
              <w:t>200000</w:t>
            </w:r>
          </w:p>
        </w:tc>
        <w:tc>
          <w:tcPr>
            <w:tcW w:w="55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D6284F" w14:textId="01FEB79E" w:rsidR="006C32FB" w:rsidRPr="00885F2A" w:rsidRDefault="006C32FB" w:rsidP="00802A26">
            <w:pPr>
              <w:jc w:val="center"/>
              <w:rPr>
                <w:rFonts w:eastAsia="Calibri"/>
                <w:color w:val="000000"/>
              </w:rPr>
            </w:pPr>
            <w:r w:rsidRPr="00885F2A">
              <w:rPr>
                <w:rFonts w:eastAsia="Calibri"/>
                <w:color w:val="000000"/>
              </w:rPr>
              <w:t>UNIDADE</w:t>
            </w:r>
          </w:p>
        </w:tc>
        <w:tc>
          <w:tcPr>
            <w:tcW w:w="2085"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5541C" w14:textId="7720A3F0" w:rsidR="006C32FB" w:rsidRPr="00885F2A" w:rsidRDefault="006C32FB" w:rsidP="00802A26">
            <w:pPr>
              <w:widowControl/>
              <w:autoSpaceDE/>
              <w:autoSpaceDN/>
              <w:jc w:val="both"/>
              <w:rPr>
                <w:color w:val="000000"/>
                <w:lang w:val="pt-BR"/>
              </w:rPr>
            </w:pPr>
            <w:r w:rsidRPr="00885F2A">
              <w:rPr>
                <w:color w:val="000000"/>
              </w:rPr>
              <w:t>LAJOTA SEXTAVADA CINZA - TAMANHO 8 X 25 X 25 CM - 35 MPA - 17 POR M² - PESO MÍNIMO 10 KG</w:t>
            </w:r>
          </w:p>
        </w:tc>
        <w:tc>
          <w:tcPr>
            <w:tcW w:w="69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8A836" w14:textId="07E22579" w:rsidR="006C32FB" w:rsidRPr="00885F2A" w:rsidRDefault="006C32FB" w:rsidP="000F4A74">
            <w:pPr>
              <w:jc w:val="right"/>
              <w:rPr>
                <w:rFonts w:eastAsia="Calibri"/>
                <w:color w:val="000000"/>
              </w:rPr>
            </w:pPr>
            <w:r w:rsidRPr="00885F2A">
              <w:rPr>
                <w:rFonts w:eastAsia="Calibri"/>
                <w:color w:val="000000"/>
              </w:rPr>
              <w:t>3,94</w:t>
            </w:r>
          </w:p>
        </w:tc>
        <w:tc>
          <w:tcPr>
            <w:tcW w:w="72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2A0B24" w14:textId="28F245AC" w:rsidR="006C32FB" w:rsidRPr="00885F2A" w:rsidRDefault="006C32FB" w:rsidP="000F4A74">
            <w:pPr>
              <w:jc w:val="right"/>
              <w:rPr>
                <w:rFonts w:eastAsia="Calibri"/>
                <w:color w:val="000000"/>
              </w:rPr>
            </w:pPr>
            <w:r w:rsidRPr="00885F2A">
              <w:rPr>
                <w:rFonts w:eastAsia="Calibri"/>
                <w:color w:val="000000"/>
              </w:rPr>
              <w:t>788.000,00</w:t>
            </w:r>
          </w:p>
        </w:tc>
      </w:tr>
      <w:tr w:rsidR="00F65FA0" w:rsidRPr="00885F2A" w14:paraId="0DE9357A" w14:textId="77777777" w:rsidTr="000F4A74">
        <w:tc>
          <w:tcPr>
            <w:tcW w:w="3584" w:type="pct"/>
            <w:gridSpan w:val="4"/>
            <w:tcMar>
              <w:top w:w="0" w:type="dxa"/>
              <w:left w:w="0" w:type="dxa"/>
              <w:bottom w:w="0" w:type="dxa"/>
              <w:right w:w="0" w:type="dxa"/>
            </w:tcMar>
          </w:tcPr>
          <w:p w14:paraId="1D00F0AC" w14:textId="77777777" w:rsidR="00F65FA0" w:rsidRPr="00885F2A" w:rsidRDefault="00F65FA0" w:rsidP="000F4A74">
            <w:pPr>
              <w:spacing w:line="1" w:lineRule="auto"/>
            </w:pPr>
          </w:p>
        </w:tc>
        <w:tc>
          <w:tcPr>
            <w:tcW w:w="69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DA58A" w14:textId="77777777" w:rsidR="00F65FA0" w:rsidRPr="00885F2A" w:rsidRDefault="00F65FA0" w:rsidP="000F4A74">
            <w:pPr>
              <w:jc w:val="right"/>
              <w:rPr>
                <w:rFonts w:eastAsia="Calibri"/>
                <w:b/>
                <w:bCs/>
                <w:color w:val="000000"/>
              </w:rPr>
            </w:pPr>
            <w:r w:rsidRPr="00885F2A">
              <w:rPr>
                <w:rFonts w:eastAsia="Calibri"/>
                <w:b/>
                <w:bCs/>
                <w:color w:val="000000"/>
              </w:rPr>
              <w:t>Total</w:t>
            </w:r>
          </w:p>
        </w:tc>
        <w:tc>
          <w:tcPr>
            <w:tcW w:w="72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47BAC" w14:textId="62EFF0A7" w:rsidR="00F65FA0" w:rsidRPr="00885F2A" w:rsidRDefault="006C32FB" w:rsidP="000F4A74">
            <w:pPr>
              <w:jc w:val="right"/>
              <w:rPr>
                <w:rFonts w:eastAsia="Calibri"/>
                <w:b/>
                <w:bCs/>
                <w:color w:val="000000"/>
              </w:rPr>
            </w:pPr>
            <w:r w:rsidRPr="00885F2A">
              <w:rPr>
                <w:rFonts w:eastAsia="Calibri"/>
                <w:b/>
                <w:bCs/>
                <w:color w:val="000000"/>
              </w:rPr>
              <w:t>1.941.750</w:t>
            </w:r>
            <w:r w:rsidR="00F65FA0" w:rsidRPr="00885F2A">
              <w:rPr>
                <w:rFonts w:eastAsia="Calibri"/>
                <w:b/>
                <w:bCs/>
                <w:color w:val="000000"/>
              </w:rPr>
              <w:t>,00</w:t>
            </w:r>
          </w:p>
        </w:tc>
      </w:tr>
    </w:tbl>
    <w:p w14:paraId="46B54171" w14:textId="70AD2545" w:rsidR="00F65FA0" w:rsidRPr="00885F2A" w:rsidRDefault="003D639C" w:rsidP="006C32FB">
      <w:pPr>
        <w:pStyle w:val="PargrafodaLista"/>
        <w:numPr>
          <w:ilvl w:val="1"/>
          <w:numId w:val="18"/>
        </w:numPr>
        <w:tabs>
          <w:tab w:val="left" w:pos="523"/>
        </w:tabs>
        <w:spacing w:before="59"/>
        <w:jc w:val="both"/>
      </w:pPr>
      <w:r w:rsidRPr="00885F2A">
        <w:t xml:space="preserve">As quantidades expressas são estimativas e representam a previsão de aquisição pelo prazo de vigência da Ata de Registro de Preços e não obriga à aquisição de toda quantidade licitada, as quais serão </w:t>
      </w:r>
      <w:r w:rsidRPr="00885F2A">
        <w:lastRenderedPageBreak/>
        <w:t>adquiridas de acordo com as necessidades e conveniência mediante à expedição de autorizações de fornecimento.</w:t>
      </w:r>
    </w:p>
    <w:p w14:paraId="329C67C4" w14:textId="77777777" w:rsidR="00F65FA0" w:rsidRPr="00885F2A" w:rsidRDefault="00F65FA0" w:rsidP="006C32FB">
      <w:pPr>
        <w:pStyle w:val="Corpodetexto"/>
        <w:spacing w:before="5"/>
        <w:jc w:val="both"/>
        <w:rPr>
          <w:sz w:val="22"/>
          <w:szCs w:val="22"/>
        </w:rPr>
      </w:pPr>
    </w:p>
    <w:p w14:paraId="35458A45" w14:textId="160A1440" w:rsidR="00F65FA0" w:rsidRPr="00885F2A" w:rsidRDefault="00F65FA0" w:rsidP="006C32FB">
      <w:pPr>
        <w:pStyle w:val="PargrafodaLista"/>
        <w:numPr>
          <w:ilvl w:val="1"/>
          <w:numId w:val="18"/>
        </w:numPr>
        <w:tabs>
          <w:tab w:val="left" w:pos="687"/>
        </w:tabs>
        <w:spacing w:line="235" w:lineRule="auto"/>
        <w:ind w:left="400" w:firstLine="0"/>
        <w:jc w:val="both"/>
      </w:pPr>
      <w:r w:rsidRPr="00885F2A">
        <w:rPr>
          <w:b/>
          <w:w w:val="99"/>
          <w:u w:val="thick"/>
        </w:rPr>
        <w:t xml:space="preserve"> </w:t>
      </w:r>
      <w:r w:rsidRPr="00885F2A">
        <w:rPr>
          <w:b/>
          <w:u w:val="thick"/>
        </w:rPr>
        <w:t xml:space="preserve">O preços estimados na tabela acima refletem </w:t>
      </w:r>
      <w:r w:rsidR="006C32FB" w:rsidRPr="00885F2A">
        <w:rPr>
          <w:b/>
          <w:u w:val="thick"/>
        </w:rPr>
        <w:t>na média</w:t>
      </w:r>
      <w:r w:rsidRPr="00885F2A">
        <w:rPr>
          <w:b/>
          <w:u w:val="thick"/>
        </w:rPr>
        <w:t xml:space="preserve"> dos preços obtidos mediante orçamentos realizados com empresas do ramo de atividade da região e os mesmos se encontram em anexo ao processo utilizando o crit</w:t>
      </w:r>
      <w:r w:rsidR="006C32FB" w:rsidRPr="00885F2A">
        <w:rPr>
          <w:b/>
          <w:u w:val="thick"/>
        </w:rPr>
        <w:t>é</w:t>
      </w:r>
      <w:r w:rsidRPr="00885F2A">
        <w:rPr>
          <w:b/>
          <w:u w:val="thick"/>
        </w:rPr>
        <w:t>r</w:t>
      </w:r>
      <w:r w:rsidR="006C32FB" w:rsidRPr="00885F2A">
        <w:rPr>
          <w:b/>
          <w:u w:val="thick"/>
        </w:rPr>
        <w:t>i</w:t>
      </w:r>
      <w:r w:rsidRPr="00885F2A">
        <w:rPr>
          <w:b/>
          <w:u w:val="thick"/>
        </w:rPr>
        <w:t xml:space="preserve">o </w:t>
      </w:r>
      <w:r w:rsidR="006C32FB" w:rsidRPr="00885F2A">
        <w:rPr>
          <w:b/>
          <w:u w:val="thick"/>
        </w:rPr>
        <w:t>a</w:t>
      </w:r>
      <w:r w:rsidRPr="00885F2A">
        <w:rPr>
          <w:b/>
          <w:u w:val="thick"/>
        </w:rPr>
        <w:t xml:space="preserve"> m</w:t>
      </w:r>
      <w:r w:rsidR="006C32FB" w:rsidRPr="00885F2A">
        <w:rPr>
          <w:b/>
          <w:u w:val="thick"/>
        </w:rPr>
        <w:t>é</w:t>
      </w:r>
      <w:r w:rsidRPr="00885F2A">
        <w:rPr>
          <w:b/>
          <w:u w:val="thick"/>
        </w:rPr>
        <w:t>dia dos preços</w:t>
      </w:r>
      <w:r w:rsidRPr="00885F2A">
        <w:rPr>
          <w:b/>
          <w:spacing w:val="-5"/>
          <w:u w:val="thick"/>
        </w:rPr>
        <w:t xml:space="preserve"> </w:t>
      </w:r>
      <w:r w:rsidRPr="00885F2A">
        <w:rPr>
          <w:b/>
          <w:u w:val="thick"/>
        </w:rPr>
        <w:t>encontrados</w:t>
      </w:r>
      <w:r w:rsidRPr="00885F2A">
        <w:rPr>
          <w:u w:val="thick"/>
        </w:rPr>
        <w:t>.</w:t>
      </w:r>
    </w:p>
    <w:p w14:paraId="00352E20" w14:textId="77777777" w:rsidR="00F65FA0" w:rsidRPr="00885F2A" w:rsidRDefault="00F65FA0" w:rsidP="006C32FB">
      <w:pPr>
        <w:pStyle w:val="PargrafodaLista"/>
        <w:numPr>
          <w:ilvl w:val="1"/>
          <w:numId w:val="18"/>
        </w:numPr>
        <w:tabs>
          <w:tab w:val="left" w:pos="732"/>
        </w:tabs>
        <w:spacing w:before="1" w:line="235" w:lineRule="auto"/>
        <w:ind w:left="400" w:firstLine="0"/>
        <w:jc w:val="both"/>
      </w:pPr>
      <w:r w:rsidRPr="00885F2A">
        <w:t>As especificações acima descritas são mínimas a serem observadas podendo o fornecedor cotar produto de qualidade superior ao</w:t>
      </w:r>
      <w:r w:rsidRPr="00885F2A">
        <w:rPr>
          <w:spacing w:val="-2"/>
        </w:rPr>
        <w:t xml:space="preserve"> </w:t>
      </w:r>
      <w:r w:rsidRPr="00885F2A">
        <w:t>solicitado.</w:t>
      </w:r>
    </w:p>
    <w:p w14:paraId="49EE41BF" w14:textId="74534ABB" w:rsidR="00F65FA0" w:rsidRPr="00885F2A" w:rsidRDefault="00F65FA0" w:rsidP="006C32FB">
      <w:pPr>
        <w:pStyle w:val="PargrafodaLista"/>
        <w:numPr>
          <w:ilvl w:val="1"/>
          <w:numId w:val="18"/>
        </w:numPr>
        <w:tabs>
          <w:tab w:val="left" w:pos="687"/>
        </w:tabs>
        <w:spacing w:before="63" w:line="235" w:lineRule="auto"/>
        <w:ind w:left="400" w:firstLine="0"/>
        <w:jc w:val="both"/>
      </w:pPr>
      <w:r w:rsidRPr="00885F2A">
        <w:t>Todos os Produtos entregues dever</w:t>
      </w:r>
      <w:r w:rsidR="00802A26" w:rsidRPr="00885F2A">
        <w:t>ão</w:t>
      </w:r>
      <w:r w:rsidRPr="00885F2A">
        <w:t xml:space="preserve"> estar de acordo e seguir as</w:t>
      </w:r>
      <w:r w:rsidRPr="00885F2A">
        <w:rPr>
          <w:rFonts w:eastAsia="Calibri"/>
          <w:color w:val="000000"/>
        </w:rPr>
        <w:t xml:space="preserve"> especificações/normas técnicas da ABNT aplicadas na fabricação dos Produtos.</w:t>
      </w:r>
    </w:p>
    <w:p w14:paraId="545D0DBD" w14:textId="77777777" w:rsidR="00F65FA0" w:rsidRPr="00885F2A" w:rsidRDefault="00F65FA0" w:rsidP="006C32FB">
      <w:pPr>
        <w:pStyle w:val="Corpodetexto"/>
        <w:spacing w:before="8"/>
        <w:jc w:val="both"/>
        <w:rPr>
          <w:sz w:val="22"/>
          <w:szCs w:val="22"/>
        </w:rPr>
      </w:pPr>
    </w:p>
    <w:p w14:paraId="10E4F769" w14:textId="77777777" w:rsidR="00F65FA0" w:rsidRPr="00885F2A" w:rsidRDefault="00F65FA0" w:rsidP="006C32FB">
      <w:pPr>
        <w:pStyle w:val="Ttulo2"/>
        <w:spacing w:before="2"/>
        <w:ind w:left="0"/>
        <w:rPr>
          <w:sz w:val="22"/>
          <w:szCs w:val="22"/>
        </w:rPr>
      </w:pPr>
    </w:p>
    <w:p w14:paraId="3AF43243" w14:textId="77777777" w:rsidR="00F65FA0" w:rsidRPr="00885F2A" w:rsidRDefault="00F65FA0" w:rsidP="006C32FB">
      <w:pPr>
        <w:pStyle w:val="Ttulo2"/>
        <w:spacing w:before="2"/>
        <w:ind w:left="398"/>
        <w:rPr>
          <w:sz w:val="22"/>
          <w:szCs w:val="22"/>
        </w:rPr>
      </w:pPr>
      <w:r w:rsidRPr="00885F2A">
        <w:rPr>
          <w:sz w:val="22"/>
          <w:szCs w:val="22"/>
        </w:rPr>
        <w:t>2- DA JUSTIFICATIVA</w:t>
      </w:r>
    </w:p>
    <w:p w14:paraId="45391A3E" w14:textId="38583388" w:rsidR="00F65FA0" w:rsidRPr="00885F2A" w:rsidRDefault="00F65FA0" w:rsidP="00802A26">
      <w:pPr>
        <w:pStyle w:val="Corpodetexto"/>
        <w:spacing w:before="178"/>
        <w:ind w:left="426"/>
        <w:jc w:val="both"/>
        <w:rPr>
          <w:sz w:val="22"/>
          <w:szCs w:val="22"/>
        </w:rPr>
      </w:pPr>
      <w:r w:rsidRPr="00885F2A">
        <w:rPr>
          <w:sz w:val="22"/>
          <w:szCs w:val="22"/>
        </w:rPr>
        <w:t>2.1 – A presente licitação é necessária para a compra dos produtos referidos neste termo de ref</w:t>
      </w:r>
      <w:r w:rsidR="006C32FB" w:rsidRPr="00885F2A">
        <w:rPr>
          <w:sz w:val="22"/>
          <w:szCs w:val="22"/>
        </w:rPr>
        <w:t>erê</w:t>
      </w:r>
      <w:r w:rsidRPr="00885F2A">
        <w:rPr>
          <w:sz w:val="22"/>
          <w:szCs w:val="22"/>
        </w:rPr>
        <w:t>ncia devido aos mesmos serem muito utilizados pela Secretaria de Infraestrutra na Pavimntação de Ruas e Avenidas.  A licitação far-se-á por meio da modalidade Pregão Eletrônico, pois o objeto da presente contratação é caracterizado como comum, já que os padrões de desempenho e qualidade do objeto licitado podem ser objetivamente definidos pelo edital, por meio de especificações usuais de mercado.</w:t>
      </w:r>
    </w:p>
    <w:p w14:paraId="3AB09790" w14:textId="77777777" w:rsidR="00F65FA0" w:rsidRPr="00885F2A" w:rsidRDefault="00F65FA0" w:rsidP="006C32FB">
      <w:pPr>
        <w:pStyle w:val="Corpodetexto"/>
        <w:spacing w:before="6"/>
        <w:jc w:val="both"/>
        <w:rPr>
          <w:sz w:val="22"/>
          <w:szCs w:val="22"/>
        </w:rPr>
      </w:pPr>
    </w:p>
    <w:p w14:paraId="23B33D64" w14:textId="7B38ADD4" w:rsidR="0002678C" w:rsidRPr="00885F2A" w:rsidRDefault="0002678C" w:rsidP="0002678C">
      <w:pPr>
        <w:pStyle w:val="Ttulo2"/>
        <w:tabs>
          <w:tab w:val="left" w:pos="615"/>
        </w:tabs>
        <w:ind w:left="323"/>
        <w:rPr>
          <w:sz w:val="22"/>
          <w:szCs w:val="22"/>
        </w:rPr>
      </w:pPr>
    </w:p>
    <w:p w14:paraId="04CBC37A" w14:textId="25C77EA0" w:rsidR="00F65FA0" w:rsidRPr="00885F2A" w:rsidRDefault="00F65FA0" w:rsidP="00885F2A">
      <w:pPr>
        <w:pStyle w:val="Ttulo2"/>
        <w:numPr>
          <w:ilvl w:val="0"/>
          <w:numId w:val="12"/>
        </w:numPr>
        <w:tabs>
          <w:tab w:val="left" w:pos="615"/>
        </w:tabs>
        <w:ind w:left="323" w:firstLine="103"/>
        <w:rPr>
          <w:sz w:val="22"/>
          <w:szCs w:val="22"/>
        </w:rPr>
      </w:pPr>
      <w:r w:rsidRPr="00885F2A">
        <w:rPr>
          <w:sz w:val="22"/>
          <w:szCs w:val="22"/>
        </w:rPr>
        <w:t>DAS CONDIÇÕES DE RECEBIMENTO DO</w:t>
      </w:r>
      <w:r w:rsidRPr="00885F2A">
        <w:rPr>
          <w:spacing w:val="-3"/>
          <w:sz w:val="22"/>
          <w:szCs w:val="22"/>
        </w:rPr>
        <w:t xml:space="preserve"> </w:t>
      </w:r>
      <w:r w:rsidRPr="00885F2A">
        <w:rPr>
          <w:sz w:val="22"/>
          <w:szCs w:val="22"/>
        </w:rPr>
        <w:t>OBJETO</w:t>
      </w:r>
    </w:p>
    <w:p w14:paraId="1816D2CC" w14:textId="77777777" w:rsidR="00F65FA0" w:rsidRPr="00885F2A" w:rsidRDefault="00F65FA0" w:rsidP="006C32FB">
      <w:pPr>
        <w:pStyle w:val="Corpodetexto"/>
        <w:spacing w:before="8"/>
        <w:jc w:val="both"/>
        <w:rPr>
          <w:b/>
          <w:sz w:val="22"/>
          <w:szCs w:val="22"/>
        </w:rPr>
      </w:pPr>
    </w:p>
    <w:p w14:paraId="3EA1ADC8" w14:textId="487185DE" w:rsidR="00F65FA0" w:rsidRPr="00885F2A" w:rsidRDefault="00F65FA0" w:rsidP="006C32FB">
      <w:pPr>
        <w:pStyle w:val="PargrafodaLista"/>
        <w:numPr>
          <w:ilvl w:val="1"/>
          <w:numId w:val="12"/>
        </w:numPr>
        <w:tabs>
          <w:tab w:val="left" w:pos="687"/>
        </w:tabs>
        <w:ind w:firstLine="21"/>
        <w:rPr>
          <w:b/>
        </w:rPr>
      </w:pPr>
      <w:r w:rsidRPr="00885F2A">
        <w:rPr>
          <w:b/>
        </w:rPr>
        <w:t xml:space="preserve"> - Após o encaminhamento e o recebimento por parte do fornecedor da AF, os objetos relacionados na mesma deverão ser entregues no prazo máximo de até 02 (dois) dias úteis após a solicitação do objeto, em horário de expediente, nas condições estipuladas no presente Edital e seus Anexos, no local indicado na AF/Ordem de Compra.</w:t>
      </w:r>
    </w:p>
    <w:p w14:paraId="7172B995" w14:textId="3D42701E" w:rsidR="00F65FA0" w:rsidRPr="00885F2A" w:rsidRDefault="00F65FA0" w:rsidP="006C32FB">
      <w:pPr>
        <w:tabs>
          <w:tab w:val="left" w:pos="687"/>
        </w:tabs>
        <w:ind w:left="687"/>
        <w:jc w:val="both"/>
        <w:rPr>
          <w:b/>
        </w:rPr>
      </w:pPr>
      <w:r w:rsidRPr="00885F2A">
        <w:rPr>
          <w:b/>
        </w:rPr>
        <w:tab/>
      </w:r>
      <w:r w:rsidR="0002678C" w:rsidRPr="00885F2A">
        <w:rPr>
          <w:b/>
        </w:rPr>
        <w:t>3</w:t>
      </w:r>
      <w:r w:rsidRPr="00885F2A">
        <w:rPr>
          <w:b/>
        </w:rPr>
        <w:t>.1.1 -  Caso sejam realizadas pedidos de grande quantidades o fornecedir terá um prazo de 20 (vinte) dias utéis, ficando a criterio da Secretaria requisidante disponibilizar um prazo superior a esse.</w:t>
      </w:r>
    </w:p>
    <w:p w14:paraId="7FF2EBEF" w14:textId="77777777" w:rsidR="00F65FA0" w:rsidRPr="00885F2A" w:rsidRDefault="00F65FA0" w:rsidP="006C32FB">
      <w:pPr>
        <w:pStyle w:val="PargrafodaLista"/>
        <w:numPr>
          <w:ilvl w:val="1"/>
          <w:numId w:val="12"/>
        </w:numPr>
        <w:tabs>
          <w:tab w:val="left" w:pos="687"/>
        </w:tabs>
        <w:ind w:firstLine="21"/>
        <w:rPr>
          <w:b/>
        </w:rPr>
      </w:pPr>
      <w:r w:rsidRPr="00885F2A">
        <w:rPr>
          <w:b/>
        </w:rPr>
        <w:t xml:space="preserve"> - Os objetos deverão ser entregues conforme a necessidade da municipalidade, que procederá a solicitação nas quantidades que lhe convier, através de autorizações de fornecimento - AF, que serão encaminhadas dentro do prazo de vigência da ATA de Registro de Preços.</w:t>
      </w:r>
    </w:p>
    <w:p w14:paraId="5F22D62E" w14:textId="77777777" w:rsidR="00F65FA0" w:rsidRPr="00885F2A" w:rsidRDefault="00F65FA0" w:rsidP="006C32FB">
      <w:pPr>
        <w:pStyle w:val="PargrafodaLista"/>
        <w:numPr>
          <w:ilvl w:val="1"/>
          <w:numId w:val="12"/>
        </w:numPr>
        <w:tabs>
          <w:tab w:val="left" w:pos="687"/>
        </w:tabs>
        <w:spacing w:before="59"/>
        <w:ind w:firstLine="0"/>
      </w:pPr>
      <w:r w:rsidRPr="00885F2A">
        <w:t xml:space="preserve">- A entrega dos Materiais solicitados deverá ser efetuada CONFORME LOCAL MENCIONADO NA AUTORIZAÇÃO DE FORNECIMENTO, em horário de expediente, ou seja, de segunda-feira a sexta-feira, das 08h às 12h e das 13:30h às 17h. Podendo ser solicitada entregas em feriados ou finais de seamanas em caso de emergencia. </w:t>
      </w:r>
    </w:p>
    <w:p w14:paraId="755E0D6F" w14:textId="77777777" w:rsidR="00F65FA0" w:rsidRPr="00885F2A" w:rsidRDefault="00F65FA0" w:rsidP="006C32FB">
      <w:pPr>
        <w:pStyle w:val="PargrafodaLista"/>
        <w:numPr>
          <w:ilvl w:val="1"/>
          <w:numId w:val="12"/>
        </w:numPr>
        <w:tabs>
          <w:tab w:val="left" w:pos="687"/>
        </w:tabs>
        <w:ind w:hanging="10"/>
      </w:pPr>
      <w:r w:rsidRPr="00885F2A">
        <w:t>- Será de responsabilidade da empresa fornecedora zelar pela segurança, pelo perfeito estado de conservação e pelas condições plenas de uso dos materias, enquanto estiver sob sua guarda. Caso não for entregue em perfeitas condições, a empresa que tiver a guarda do mesmo terá que substituir imediatamente o objeto e/ou arcará com todas as despesas, conforme decisão da Administração</w:t>
      </w:r>
      <w:r w:rsidRPr="00885F2A">
        <w:rPr>
          <w:spacing w:val="3"/>
        </w:rPr>
        <w:t xml:space="preserve"> </w:t>
      </w:r>
      <w:r w:rsidRPr="00885F2A">
        <w:t>Municipal.</w:t>
      </w:r>
    </w:p>
    <w:p w14:paraId="216E1DBB" w14:textId="77777777" w:rsidR="00F65FA0" w:rsidRPr="00885F2A" w:rsidRDefault="00F65FA0" w:rsidP="006C32FB">
      <w:pPr>
        <w:pStyle w:val="PargrafodaLista"/>
        <w:numPr>
          <w:ilvl w:val="1"/>
          <w:numId w:val="12"/>
        </w:numPr>
        <w:tabs>
          <w:tab w:val="left" w:pos="687"/>
        </w:tabs>
        <w:spacing w:before="1"/>
        <w:ind w:hanging="10"/>
      </w:pPr>
      <w:r w:rsidRPr="00885F2A">
        <w:t>- O Servidor Municipal, responsável pela certificação de recebimento fará a fiscalização e conferência do objeto licitado no ato da entrega, em horário de expediente da Prefeitura, conforme já citado acima, verificando se o mesmo encontra-se de acordo com as condições exigidas no Edital e em pleno</w:t>
      </w:r>
      <w:r w:rsidRPr="00885F2A">
        <w:rPr>
          <w:spacing w:val="-9"/>
        </w:rPr>
        <w:t xml:space="preserve"> </w:t>
      </w:r>
      <w:r w:rsidRPr="00885F2A">
        <w:t>funcionamento.</w:t>
      </w:r>
    </w:p>
    <w:p w14:paraId="18774BA1" w14:textId="77777777" w:rsidR="00F65FA0" w:rsidRPr="00885F2A" w:rsidRDefault="00F65FA0" w:rsidP="006C32FB">
      <w:pPr>
        <w:pStyle w:val="Corpodetexto"/>
        <w:spacing w:before="2"/>
        <w:jc w:val="both"/>
        <w:rPr>
          <w:sz w:val="22"/>
          <w:szCs w:val="22"/>
        </w:rPr>
      </w:pPr>
    </w:p>
    <w:p w14:paraId="339D17E9" w14:textId="77777777" w:rsidR="00F65FA0" w:rsidRPr="00885F2A" w:rsidRDefault="00F65FA0" w:rsidP="006C32FB">
      <w:pPr>
        <w:pStyle w:val="PargrafodaLista"/>
        <w:numPr>
          <w:ilvl w:val="1"/>
          <w:numId w:val="12"/>
        </w:numPr>
        <w:tabs>
          <w:tab w:val="left" w:pos="687"/>
        </w:tabs>
        <w:ind w:hanging="10"/>
      </w:pPr>
      <w:r w:rsidRPr="00885F2A">
        <w:t xml:space="preserve">- Se a entrega dos Produtos não for realizada no prazo estipulado, a PREFEITURA MUNICIPAL RIO </w:t>
      </w:r>
      <w:r w:rsidRPr="00885F2A">
        <w:rPr>
          <w:spacing w:val="3"/>
        </w:rPr>
        <w:t xml:space="preserve">DOS </w:t>
      </w:r>
      <w:r w:rsidRPr="00885F2A">
        <w:t>CEDROS aplicará às sanções previstas neste Edital e em</w:t>
      </w:r>
      <w:r w:rsidRPr="00885F2A">
        <w:rPr>
          <w:spacing w:val="-10"/>
        </w:rPr>
        <w:t xml:space="preserve"> </w:t>
      </w:r>
      <w:r w:rsidRPr="00885F2A">
        <w:t>Lei.</w:t>
      </w:r>
    </w:p>
    <w:p w14:paraId="2CAB16DE" w14:textId="77777777" w:rsidR="00F65FA0" w:rsidRPr="00885F2A" w:rsidRDefault="00F65FA0" w:rsidP="006C32FB">
      <w:pPr>
        <w:pStyle w:val="Corpodetexto"/>
        <w:jc w:val="both"/>
        <w:rPr>
          <w:sz w:val="22"/>
          <w:szCs w:val="22"/>
        </w:rPr>
      </w:pPr>
    </w:p>
    <w:p w14:paraId="3A991898" w14:textId="77777777" w:rsidR="00F65FA0" w:rsidRPr="00885F2A" w:rsidRDefault="00F65FA0" w:rsidP="006C32FB">
      <w:pPr>
        <w:pStyle w:val="PargrafodaLista"/>
        <w:numPr>
          <w:ilvl w:val="1"/>
          <w:numId w:val="12"/>
        </w:numPr>
        <w:tabs>
          <w:tab w:val="left" w:pos="687"/>
        </w:tabs>
        <w:ind w:hanging="10"/>
      </w:pPr>
      <w:r w:rsidRPr="00885F2A">
        <w:lastRenderedPageBreak/>
        <w:t>- No ato da entrega do objeto, a proponente deverá emitir Nota Fiscal correspondente com as especificações e quantias entregues, encaminhando-a posteriormente à Secretaria responsável para conferência e assinatura pelo responsável.</w:t>
      </w:r>
    </w:p>
    <w:p w14:paraId="2E09B1B5" w14:textId="77777777" w:rsidR="00F65FA0" w:rsidRPr="00885F2A" w:rsidRDefault="00F65FA0" w:rsidP="006C32FB">
      <w:pPr>
        <w:pStyle w:val="PargrafodaLista"/>
        <w:numPr>
          <w:ilvl w:val="1"/>
          <w:numId w:val="12"/>
        </w:numPr>
        <w:tabs>
          <w:tab w:val="left" w:pos="687"/>
        </w:tabs>
        <w:ind w:left="686" w:hanging="285"/>
      </w:pPr>
      <w:r w:rsidRPr="00885F2A">
        <w:t>Fica estabelecido que os objetos serão</w:t>
      </w:r>
      <w:r w:rsidRPr="00885F2A">
        <w:rPr>
          <w:spacing w:val="-3"/>
        </w:rPr>
        <w:t xml:space="preserve"> </w:t>
      </w:r>
      <w:r w:rsidRPr="00885F2A">
        <w:t>recebidos:</w:t>
      </w:r>
    </w:p>
    <w:p w14:paraId="3F3F1C90" w14:textId="77777777" w:rsidR="00F65FA0" w:rsidRPr="00885F2A" w:rsidRDefault="00F65FA0" w:rsidP="006C32FB">
      <w:pPr>
        <w:pStyle w:val="PargrafodaLista"/>
        <w:numPr>
          <w:ilvl w:val="0"/>
          <w:numId w:val="15"/>
        </w:numPr>
        <w:tabs>
          <w:tab w:val="left" w:pos="586"/>
        </w:tabs>
        <w:spacing w:before="1"/>
        <w:ind w:firstLine="0"/>
      </w:pPr>
      <w:r w:rsidRPr="00885F2A">
        <w:rPr>
          <w:b/>
          <w:bCs/>
        </w:rPr>
        <w:t>provisoriamente</w:t>
      </w:r>
      <w:r w:rsidRPr="00885F2A">
        <w:t>, para efeito de posterior verificação da conformidade do objeto entregue com as especificações do edital e seus anexos;</w:t>
      </w:r>
    </w:p>
    <w:p w14:paraId="34A6586C" w14:textId="77777777" w:rsidR="00F65FA0" w:rsidRPr="00885F2A" w:rsidRDefault="00F65FA0" w:rsidP="006C32FB">
      <w:pPr>
        <w:pStyle w:val="PargrafodaLista"/>
        <w:numPr>
          <w:ilvl w:val="0"/>
          <w:numId w:val="15"/>
        </w:numPr>
        <w:tabs>
          <w:tab w:val="left" w:pos="651"/>
        </w:tabs>
        <w:ind w:left="650" w:hanging="213"/>
      </w:pPr>
      <w:r w:rsidRPr="00885F2A">
        <w:rPr>
          <w:b/>
          <w:bCs/>
        </w:rPr>
        <w:t>definitivamente</w:t>
      </w:r>
      <w:r w:rsidRPr="00885F2A">
        <w:t>, após a verificação da qualidade e consequente</w:t>
      </w:r>
      <w:r w:rsidRPr="00885F2A">
        <w:rPr>
          <w:spacing w:val="-8"/>
        </w:rPr>
        <w:t xml:space="preserve"> </w:t>
      </w:r>
      <w:r w:rsidRPr="00885F2A">
        <w:t>aceitação.</w:t>
      </w:r>
    </w:p>
    <w:p w14:paraId="0FF8596D" w14:textId="77777777" w:rsidR="00F65FA0" w:rsidRPr="00885F2A" w:rsidRDefault="00F65FA0" w:rsidP="006C32FB">
      <w:pPr>
        <w:pStyle w:val="PargrafodaLista"/>
        <w:numPr>
          <w:ilvl w:val="1"/>
          <w:numId w:val="12"/>
        </w:numPr>
        <w:tabs>
          <w:tab w:val="left" w:pos="687"/>
        </w:tabs>
        <w:spacing w:before="1"/>
        <w:ind w:firstLine="21"/>
      </w:pPr>
      <w:r w:rsidRPr="00885F2A">
        <w:t>- Os objetos que forem recusados (tanto no recebimento provisório ou antes do recebimento definitivo) deverão ser substituídos o quanto antes, sem qualquer ônus para o</w:t>
      </w:r>
      <w:r w:rsidRPr="00885F2A">
        <w:rPr>
          <w:spacing w:val="-4"/>
        </w:rPr>
        <w:t xml:space="preserve"> </w:t>
      </w:r>
      <w:r w:rsidRPr="00885F2A">
        <w:t>Município.</w:t>
      </w:r>
    </w:p>
    <w:p w14:paraId="0D90DCFE" w14:textId="77777777" w:rsidR="00F65FA0" w:rsidRPr="00885F2A" w:rsidRDefault="00F65FA0" w:rsidP="0002678C">
      <w:pPr>
        <w:pStyle w:val="PargrafodaLista"/>
        <w:numPr>
          <w:ilvl w:val="1"/>
          <w:numId w:val="12"/>
        </w:numPr>
        <w:tabs>
          <w:tab w:val="left" w:pos="851"/>
        </w:tabs>
        <w:ind w:firstLine="21"/>
      </w:pPr>
      <w:r w:rsidRPr="00885F2A">
        <w:t>- Se a substituição dos objetos entregues não for realizada no prazo estipulado, a fornecedora estará sujeita às sanções previstas neste Edital, na Minuta do Contrato e na</w:t>
      </w:r>
      <w:r w:rsidRPr="00885F2A">
        <w:rPr>
          <w:spacing w:val="-9"/>
        </w:rPr>
        <w:t xml:space="preserve"> </w:t>
      </w:r>
      <w:r w:rsidRPr="00885F2A">
        <w:t>Lei.</w:t>
      </w:r>
    </w:p>
    <w:p w14:paraId="446FD681" w14:textId="77777777" w:rsidR="00F65FA0" w:rsidRPr="00885F2A" w:rsidRDefault="00F65FA0" w:rsidP="006C32FB">
      <w:pPr>
        <w:pStyle w:val="PargrafodaLista"/>
        <w:numPr>
          <w:ilvl w:val="1"/>
          <w:numId w:val="12"/>
        </w:numPr>
        <w:tabs>
          <w:tab w:val="left" w:pos="840"/>
        </w:tabs>
        <w:ind w:firstLine="21"/>
      </w:pPr>
      <w:r w:rsidRPr="00885F2A">
        <w:t>- Caso seja comprovado que os objetos entregues não estejam de acordo com as especificações do Edital, a fornecedora deverá ressarcir todos os custos com perícia à Administração, bem como os prejuízos e danos eventualmente causados à</w:t>
      </w:r>
      <w:r w:rsidRPr="00885F2A">
        <w:rPr>
          <w:spacing w:val="-2"/>
        </w:rPr>
        <w:t xml:space="preserve"> </w:t>
      </w:r>
      <w:r w:rsidRPr="00885F2A">
        <w:t>Administração.</w:t>
      </w:r>
    </w:p>
    <w:p w14:paraId="3608E994" w14:textId="77777777" w:rsidR="00F65FA0" w:rsidRDefault="00F65FA0" w:rsidP="006C32FB">
      <w:pPr>
        <w:pStyle w:val="PargrafodaLista"/>
        <w:numPr>
          <w:ilvl w:val="1"/>
          <w:numId w:val="12"/>
        </w:numPr>
        <w:tabs>
          <w:tab w:val="left" w:pos="840"/>
        </w:tabs>
        <w:spacing w:before="4"/>
        <w:ind w:firstLine="21"/>
      </w:pPr>
      <w:r w:rsidRPr="00885F2A">
        <w:t>- O recebimento não exclui a responsabilidade da Contratada pela perfeita entrega, ficando a mesma obrigada a substituir, no todo ou em parte, o objeto se a qualquer tempo se verificarem vícios, defeitos ou</w:t>
      </w:r>
      <w:r w:rsidRPr="00885F2A">
        <w:rPr>
          <w:spacing w:val="-21"/>
        </w:rPr>
        <w:t xml:space="preserve"> </w:t>
      </w:r>
      <w:r w:rsidRPr="00885F2A">
        <w:t>incorreções.</w:t>
      </w:r>
    </w:p>
    <w:p w14:paraId="18A1AEA5" w14:textId="77777777" w:rsidR="00885F2A" w:rsidRPr="00885F2A" w:rsidRDefault="00885F2A" w:rsidP="00885F2A">
      <w:pPr>
        <w:pStyle w:val="PargrafodaLista"/>
        <w:tabs>
          <w:tab w:val="left" w:pos="840"/>
        </w:tabs>
        <w:spacing w:before="4"/>
        <w:ind w:left="402"/>
      </w:pPr>
    </w:p>
    <w:p w14:paraId="1FAE2FEF" w14:textId="3E8F3DC7" w:rsidR="00F65FA0" w:rsidRPr="00885F2A" w:rsidRDefault="00802A26" w:rsidP="00802A26">
      <w:pPr>
        <w:pStyle w:val="Ttulo2"/>
        <w:numPr>
          <w:ilvl w:val="0"/>
          <w:numId w:val="12"/>
        </w:numPr>
        <w:tabs>
          <w:tab w:val="left" w:pos="687"/>
        </w:tabs>
        <w:spacing w:before="59"/>
        <w:ind w:left="686" w:hanging="289"/>
        <w:rPr>
          <w:sz w:val="22"/>
          <w:szCs w:val="22"/>
        </w:rPr>
      </w:pPr>
      <w:r w:rsidRPr="00885F2A">
        <w:rPr>
          <w:sz w:val="22"/>
          <w:szCs w:val="22"/>
        </w:rPr>
        <w:t>DO PAGAMENTO E DA DOTAÇÃO</w:t>
      </w:r>
      <w:r w:rsidR="00885F2A" w:rsidRPr="00885F2A">
        <w:rPr>
          <w:sz w:val="22"/>
          <w:szCs w:val="22"/>
        </w:rPr>
        <w:t xml:space="preserve"> ORÇAMENTÁRIA</w:t>
      </w:r>
    </w:p>
    <w:p w14:paraId="1B6D371A" w14:textId="77777777" w:rsidR="00802A26" w:rsidRPr="00885F2A" w:rsidRDefault="00802A26"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pPr>
      <w:r w:rsidRPr="00885F2A">
        <w:rPr>
          <w:b/>
        </w:rPr>
        <w:t>4.1</w:t>
      </w:r>
      <w:r w:rsidRPr="00885F2A">
        <w:t xml:space="preserve"> - O pagamento à </w:t>
      </w:r>
      <w:r w:rsidRPr="00885F2A">
        <w:rPr>
          <w:b/>
        </w:rPr>
        <w:t>CONTRATADA</w:t>
      </w:r>
      <w:r w:rsidRPr="00885F2A">
        <w:t xml:space="preserve"> pela efetiva entrega dos objetos deste instrumento será efetuado em até 30 (trinta) dias, através de depósito </w:t>
      </w:r>
      <w:r w:rsidRPr="00885F2A">
        <w:rPr>
          <w:rFonts w:eastAsia="Calibri"/>
          <w:color w:val="000000"/>
        </w:rPr>
        <w:t>ou transferência na conta bancária do contratado</w:t>
      </w:r>
      <w:r w:rsidRPr="00885F2A">
        <w:t>, mediante apresentação da Nota Fiscal correspondente, com a aceitação e atesto do responsável pelo recebimento do mesmo, observando-se ainda a ordem cronológica de pagamentos, nos termos do art. 141 da Lei Federal nº 14.133/21.</w:t>
      </w:r>
    </w:p>
    <w:p w14:paraId="47E790D9" w14:textId="2A9A55E4" w:rsidR="00802A26" w:rsidRPr="00885F2A" w:rsidRDefault="00885F2A"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pPr>
      <w:r w:rsidRPr="00885F2A">
        <w:rPr>
          <w:b/>
        </w:rPr>
        <w:t>4</w:t>
      </w:r>
      <w:r w:rsidR="00802A26" w:rsidRPr="00885F2A">
        <w:rPr>
          <w:b/>
        </w:rPr>
        <w:t>.1.1 -</w:t>
      </w:r>
      <w:r w:rsidR="00802A26" w:rsidRPr="00885F2A">
        <w:t xml:space="preserve"> A Nota Fiscal correspondente deverá ser enviada pela </w:t>
      </w:r>
      <w:r w:rsidR="00802A26" w:rsidRPr="00885F2A">
        <w:rPr>
          <w:b/>
        </w:rPr>
        <w:t>CONTRATADA</w:t>
      </w:r>
      <w:r w:rsidR="00802A26" w:rsidRPr="00885F2A">
        <w:t xml:space="preserve"> por e-mail em PDF mediante confirmação de recebimento diretamente ao responsável pela fiscalização que somente atestará o recebimento dos produtos e liberará a Nota Fiscal para pagamento quando cumpridas, pela </w:t>
      </w:r>
      <w:r w:rsidR="00802A26" w:rsidRPr="00885F2A">
        <w:rPr>
          <w:b/>
        </w:rPr>
        <w:t>CONTRATADA</w:t>
      </w:r>
      <w:r w:rsidR="00802A26" w:rsidRPr="00885F2A">
        <w:t>, todas as condições pactuadas.</w:t>
      </w:r>
    </w:p>
    <w:p w14:paraId="19ACBBB6" w14:textId="7E2B6F30" w:rsidR="00802A26" w:rsidRPr="00885F2A" w:rsidRDefault="00885F2A"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rPr>
          <w:b/>
        </w:rPr>
        <w:t>4.</w:t>
      </w:r>
      <w:r w:rsidR="00802A26" w:rsidRPr="00885F2A">
        <w:rPr>
          <w:b/>
        </w:rPr>
        <w:t>1.2 -</w:t>
      </w:r>
      <w:r w:rsidR="00802A26" w:rsidRPr="00885F2A">
        <w:t xml:space="preserve"> A contagem de 30 (trinta) dias, previsto no </w:t>
      </w:r>
      <w:r w:rsidR="00802A26" w:rsidRPr="00885F2A">
        <w:rPr>
          <w:i/>
        </w:rPr>
        <w:t>caput</w:t>
      </w:r>
      <w:r w:rsidR="00802A26" w:rsidRPr="00885F2A">
        <w:t>, só iniciar-se-á após a aceitação dos serviços prestados pela fiscalização do Município de Rio dos Cedros e cumprimento pela empresa de todas as condições pactuadas.</w:t>
      </w:r>
    </w:p>
    <w:p w14:paraId="12A9F7A8" w14:textId="4B062F95" w:rsidR="00802A26" w:rsidRPr="00885F2A" w:rsidRDefault="00885F2A"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rPr>
          <w:b/>
        </w:rPr>
        <w:t>4</w:t>
      </w:r>
      <w:r w:rsidR="00802A26" w:rsidRPr="00885F2A">
        <w:rPr>
          <w:b/>
        </w:rPr>
        <w:t>.1.3 -</w:t>
      </w:r>
      <w:r w:rsidR="00802A26" w:rsidRPr="00885F2A">
        <w:t xml:space="preserve"> Para execução do pagamento, </w:t>
      </w:r>
      <w:r w:rsidR="00802A26" w:rsidRPr="00885F2A">
        <w:rPr>
          <w:b/>
        </w:rPr>
        <w:t>CONTRATADA</w:t>
      </w:r>
      <w:r w:rsidR="00802A26" w:rsidRPr="00885F2A">
        <w:t xml:space="preserve"> </w:t>
      </w:r>
      <w:r w:rsidR="00802A26" w:rsidRPr="00885F2A">
        <w:rPr>
          <w:rFonts w:eastAsia="MS Mincho"/>
        </w:rPr>
        <w:t>deverá fazer constar na Nota Fiscal correspondente, emitida sem rasura, em letra bem legível, em nome do Município de Rio dos Cedros, informando o número de sua conta corrente e agência Bancária, bem como o número da Ordem de Compra.</w:t>
      </w:r>
    </w:p>
    <w:p w14:paraId="1D8EA6E6" w14:textId="7CECF452" w:rsidR="00802A26" w:rsidRPr="00885F2A" w:rsidRDefault="00885F2A"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rPr>
          <w:b/>
        </w:rPr>
        <w:t>4</w:t>
      </w:r>
      <w:r w:rsidR="00802A26" w:rsidRPr="00885F2A">
        <w:rPr>
          <w:b/>
        </w:rPr>
        <w:t>.1.4 -</w:t>
      </w:r>
      <w:r w:rsidR="00802A26" w:rsidRPr="00885F2A">
        <w:t xml:space="preserve"> Havendo erro na Nota Fiscal ou circunstâncias que impeçam a liquidação da despesa, aquela será devolvida à </w:t>
      </w:r>
      <w:r w:rsidR="00802A26" w:rsidRPr="00885F2A">
        <w:rPr>
          <w:b/>
        </w:rPr>
        <w:t>CONTRATADA</w:t>
      </w:r>
      <w:r w:rsidR="00802A26" w:rsidRPr="00885F2A">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Rio dos Cedros.</w:t>
      </w:r>
    </w:p>
    <w:p w14:paraId="04A5883F" w14:textId="304EB995" w:rsidR="00802A26" w:rsidRPr="00885F2A" w:rsidRDefault="00885F2A"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pPr>
      <w:r w:rsidRPr="00885F2A">
        <w:rPr>
          <w:b/>
        </w:rPr>
        <w:t>4</w:t>
      </w:r>
      <w:r w:rsidR="00802A26" w:rsidRPr="00885F2A">
        <w:rPr>
          <w:b/>
        </w:rPr>
        <w:t>.2 -</w:t>
      </w:r>
      <w:r w:rsidR="00802A26" w:rsidRPr="00885F2A">
        <w:t xml:space="preserve"> A critério da Administração poderão ser descontados dos pagamentos devidos, os valores para cobrir despesas com multas, indenizações a terceiros ou outras de responsabilidade da </w:t>
      </w:r>
      <w:r w:rsidR="00802A26" w:rsidRPr="00885F2A">
        <w:rPr>
          <w:b/>
        </w:rPr>
        <w:t>CONTRATADA</w:t>
      </w:r>
      <w:r w:rsidR="00802A26" w:rsidRPr="00885F2A">
        <w:t xml:space="preserve">. </w:t>
      </w:r>
    </w:p>
    <w:p w14:paraId="5D687F53" w14:textId="09234950" w:rsidR="00802A26" w:rsidRPr="00885F2A" w:rsidRDefault="00885F2A" w:rsidP="00802A26">
      <w:pPr>
        <w:tabs>
          <w:tab w:val="left" w:pos="828"/>
          <w:tab w:val="left" w:pos="10475"/>
        </w:tabs>
        <w:ind w:left="426"/>
        <w:jc w:val="both"/>
      </w:pPr>
      <w:r w:rsidRPr="00885F2A">
        <w:rPr>
          <w:b/>
          <w:bCs/>
        </w:rPr>
        <w:t>4</w:t>
      </w:r>
      <w:r w:rsidR="00802A26" w:rsidRPr="00885F2A">
        <w:rPr>
          <w:b/>
          <w:bCs/>
        </w:rPr>
        <w:t xml:space="preserve">.3- </w:t>
      </w:r>
      <w:r w:rsidR="00802A26" w:rsidRPr="00885F2A">
        <w:t>O pagamento será realizado através de depósito bancário, conforme dados informados na Proposta</w:t>
      </w:r>
      <w:r w:rsidR="00802A26" w:rsidRPr="00885F2A">
        <w:rPr>
          <w:spacing w:val="-16"/>
        </w:rPr>
        <w:t xml:space="preserve"> </w:t>
      </w:r>
      <w:r w:rsidR="00802A26" w:rsidRPr="00885F2A">
        <w:t>Comercial.</w:t>
      </w:r>
    </w:p>
    <w:p w14:paraId="731271EA" w14:textId="0FF665EE" w:rsidR="00802A26" w:rsidRPr="00885F2A" w:rsidRDefault="00802A26" w:rsidP="00802A26">
      <w:pPr>
        <w:tabs>
          <w:tab w:val="left" w:pos="709"/>
          <w:tab w:val="left" w:pos="851"/>
          <w:tab w:val="left" w:pos="1134"/>
        </w:tabs>
        <w:ind w:left="426"/>
        <w:jc w:val="both"/>
        <w:rPr>
          <w:b/>
          <w:bCs/>
          <w:color w:val="0000FF" w:themeColor="hyperlink"/>
          <w:u w:val="single"/>
        </w:rPr>
      </w:pPr>
      <w:r w:rsidRPr="00885F2A">
        <w:rPr>
          <w:b/>
          <w:bCs/>
        </w:rPr>
        <w:t xml:space="preserve">Obs.:  Todos os fornecedores de bens e serviços que transacionam com o município de Rio dos Cedros deverão atender as exigências do Decreto Municipal n° 3.480/2023. A partir de uma determinação da Instrução Normativa da Receita Federal, nº 1.234/2012 e suas alterações, o município deve passar a reter o IR – Imposto de Renda, sobre os valores das contratações de bens </w:t>
      </w:r>
      <w:r w:rsidRPr="00885F2A">
        <w:rPr>
          <w:b/>
          <w:bCs/>
        </w:rPr>
        <w:lastRenderedPageBreak/>
        <w:t xml:space="preserve">e prestação serviços. Maiores informações, poderão ser obtidas no link: </w:t>
      </w:r>
      <w:hyperlink r:id="rId7" w:history="1">
        <w:r w:rsidRPr="00885F2A">
          <w:rPr>
            <w:rStyle w:val="Hyperlink"/>
            <w:b/>
            <w:bCs/>
          </w:rPr>
          <w:t>https://riodoscedros.sc.gov.br/ir-imposto-de-renda/</w:t>
        </w:r>
      </w:hyperlink>
    </w:p>
    <w:p w14:paraId="25A91E23" w14:textId="36AAD1C8" w:rsidR="00802A26" w:rsidRPr="00885F2A" w:rsidRDefault="00885F2A" w:rsidP="00802A26">
      <w:pPr>
        <w:tabs>
          <w:tab w:val="left" w:pos="828"/>
          <w:tab w:val="left" w:pos="10475"/>
        </w:tabs>
        <w:ind w:left="426"/>
        <w:jc w:val="both"/>
      </w:pPr>
      <w:r w:rsidRPr="00885F2A">
        <w:rPr>
          <w:b/>
        </w:rPr>
        <w:t>4</w:t>
      </w:r>
      <w:r w:rsidR="00802A26" w:rsidRPr="00885F2A">
        <w:rPr>
          <w:b/>
        </w:rPr>
        <w:t>.4</w:t>
      </w:r>
      <w:r w:rsidR="00802A26" w:rsidRPr="00885F2A">
        <w:t>- Não serão realizados pagamentos em contas bancárias que não estiverem em nome da proponente</w:t>
      </w:r>
      <w:r w:rsidR="00802A26" w:rsidRPr="00885F2A">
        <w:rPr>
          <w:spacing w:val="-18"/>
        </w:rPr>
        <w:t xml:space="preserve"> </w:t>
      </w:r>
      <w:r w:rsidR="00802A26" w:rsidRPr="00885F2A">
        <w:t>vencedora.</w:t>
      </w:r>
    </w:p>
    <w:p w14:paraId="63F5EF91" w14:textId="77777777" w:rsidR="00802A26" w:rsidRPr="00885F2A" w:rsidRDefault="00802A26" w:rsidP="00802A26">
      <w:pPr>
        <w:ind w:left="426"/>
        <w:jc w:val="both"/>
      </w:pPr>
      <w:r w:rsidRPr="00885F2A">
        <w:rPr>
          <w:b/>
          <w:bCs/>
        </w:rPr>
        <w:t>22.5-</w:t>
      </w:r>
      <w:r w:rsidRPr="00885F2A">
        <w:t xml:space="preserve"> Por tratar-se de licitação para aquisição através de Sistema de Registro de Preço as despesas decorrentes das contratações feitas dos fornecedores detentores de preços registrados com o Município correrão a conta do orçamento 2023/2024 da Prefeitura Municipal e do Fundo Municipal de Rio dos Cedros. A indicação do recurso detalhado para fazer frente à obrigação assumida quando da efetiva contratação serão disponibilizadas na Autorização de Fornecimento emitida pelo órgão solicitante.</w:t>
      </w:r>
    </w:p>
    <w:p w14:paraId="4D814E5F" w14:textId="77777777" w:rsidR="00802A26" w:rsidRPr="00885F2A" w:rsidRDefault="00802A26" w:rsidP="00802A26">
      <w:pPr>
        <w:pStyle w:val="Ttulo2"/>
        <w:tabs>
          <w:tab w:val="left" w:pos="687"/>
        </w:tabs>
        <w:spacing w:before="59"/>
        <w:ind w:left="686"/>
        <w:rPr>
          <w:sz w:val="22"/>
          <w:szCs w:val="22"/>
        </w:rPr>
      </w:pPr>
    </w:p>
    <w:p w14:paraId="3B5E38C5" w14:textId="0AA374E5" w:rsidR="00F65FA0" w:rsidRPr="00885F2A" w:rsidRDefault="00F65FA0" w:rsidP="00D769C0">
      <w:pPr>
        <w:pStyle w:val="PargrafodaLista"/>
        <w:numPr>
          <w:ilvl w:val="0"/>
          <w:numId w:val="12"/>
        </w:numPr>
        <w:tabs>
          <w:tab w:val="left" w:pos="567"/>
        </w:tabs>
        <w:ind w:left="426" w:hanging="25"/>
      </w:pPr>
      <w:r w:rsidRPr="00885F2A">
        <w:rPr>
          <w:b/>
        </w:rPr>
        <w:t>- VIGÊNCIA DA ATA DE REGISTRO DE PREÇOS</w:t>
      </w:r>
    </w:p>
    <w:p w14:paraId="092A6E3A" w14:textId="1B0FD661" w:rsidR="00802A26" w:rsidRPr="00885F2A" w:rsidRDefault="00802A26" w:rsidP="00802A26">
      <w:pPr>
        <w:ind w:left="426"/>
        <w:jc w:val="both"/>
      </w:pPr>
      <w:r w:rsidRPr="00885F2A">
        <w:rPr>
          <w:b/>
          <w:bCs/>
        </w:rPr>
        <w:t>5.1-</w:t>
      </w:r>
      <w:r w:rsidRPr="00885F2A">
        <w:t xml:space="preserve"> </w:t>
      </w:r>
      <w:r w:rsidRPr="00885F2A">
        <w:t xml:space="preserve"> O prazo de vigência da ata de registro de preços será de um 1 (ano), contado do primeiro dia útil subsequente à data de divulgação no PNCP e Diário Oficial do Município, podendo ser prorrogada, por igual período, desde que comprovado que as condições e o preço permanecem vantajosos, por meio de Termo Aditivo conforme artigo 84 e 105 e seguintes, da Lei Federal nº 14.133/21 e suas sucessivas alterações posteriores.</w:t>
      </w:r>
    </w:p>
    <w:p w14:paraId="3BD3694F" w14:textId="7574C184" w:rsidR="00802A26" w:rsidRPr="00885F2A" w:rsidRDefault="00802A26" w:rsidP="00802A26">
      <w:pPr>
        <w:ind w:left="426"/>
        <w:jc w:val="both"/>
        <w:rPr>
          <w:b/>
        </w:rPr>
      </w:pPr>
      <w:r w:rsidRPr="00885F2A">
        <w:rPr>
          <w:b/>
        </w:rPr>
        <w:t>5</w:t>
      </w:r>
      <w:r w:rsidRPr="00885F2A">
        <w:rPr>
          <w:b/>
        </w:rPr>
        <w:t xml:space="preserve">.2 - </w:t>
      </w:r>
      <w:r w:rsidRPr="00885F2A">
        <w:rPr>
          <w:bCs/>
        </w:rPr>
        <w:t>O contrato decorrente deste edital possuirá prazo e regras conforme especificado na minuta contratual.</w:t>
      </w:r>
    </w:p>
    <w:p w14:paraId="387BC50E" w14:textId="0BE373DC" w:rsidR="00802A26" w:rsidRPr="00885F2A" w:rsidRDefault="00802A26" w:rsidP="00802A26">
      <w:pPr>
        <w:ind w:left="426"/>
        <w:jc w:val="both"/>
        <w:rPr>
          <w:bCs/>
        </w:rPr>
      </w:pPr>
      <w:r w:rsidRPr="00885F2A">
        <w:rPr>
          <w:b/>
        </w:rPr>
        <w:t>5</w:t>
      </w:r>
      <w:r w:rsidRPr="00885F2A">
        <w:rPr>
          <w:b/>
        </w:rPr>
        <w:t xml:space="preserve">.3 - </w:t>
      </w:r>
      <w:r w:rsidRPr="00885F2A">
        <w:rPr>
          <w:bCs/>
        </w:rPr>
        <w:t>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0B090010" w14:textId="7F437D41" w:rsidR="00802A26" w:rsidRPr="00885F2A" w:rsidRDefault="00802A26" w:rsidP="00802A26">
      <w:pPr>
        <w:pStyle w:val="PargrafodaLista"/>
        <w:tabs>
          <w:tab w:val="left" w:pos="567"/>
        </w:tabs>
        <w:ind w:left="426"/>
      </w:pPr>
    </w:p>
    <w:p w14:paraId="28B4BE27" w14:textId="77777777" w:rsidR="00F65FA0" w:rsidRPr="00885F2A" w:rsidRDefault="00F65FA0" w:rsidP="00802A26">
      <w:pPr>
        <w:pStyle w:val="PargrafodaLista"/>
        <w:numPr>
          <w:ilvl w:val="0"/>
          <w:numId w:val="12"/>
        </w:numPr>
        <w:tabs>
          <w:tab w:val="left" w:pos="709"/>
        </w:tabs>
        <w:ind w:left="426" w:hanging="25"/>
      </w:pPr>
      <w:r w:rsidRPr="00885F2A">
        <w:t xml:space="preserve">- </w:t>
      </w:r>
      <w:r w:rsidRPr="00885F2A">
        <w:rPr>
          <w:b/>
          <w:bCs/>
        </w:rPr>
        <w:t>EXIGÊNCIAS DE HABILITAÇÃO DAS LICITANTES</w:t>
      </w:r>
    </w:p>
    <w:p w14:paraId="5A278FE8" w14:textId="6677E42F" w:rsidR="00802A26" w:rsidRPr="00885F2A" w:rsidRDefault="00802A26" w:rsidP="00802A26">
      <w:pPr>
        <w:tabs>
          <w:tab w:val="left" w:pos="709"/>
        </w:tabs>
        <w:ind w:left="426" w:hanging="25"/>
        <w:jc w:val="both"/>
        <w:rPr>
          <w:rStyle w:val="Forte"/>
          <w:b w:val="0"/>
          <w:bCs w:val="0"/>
        </w:rPr>
      </w:pPr>
      <w:r w:rsidRPr="00885F2A">
        <w:rPr>
          <w:rStyle w:val="Forte"/>
          <w:b w:val="0"/>
          <w:bCs w:val="0"/>
        </w:rPr>
        <w:t>6</w:t>
      </w:r>
      <w:r w:rsidRPr="00885F2A">
        <w:rPr>
          <w:rStyle w:val="Forte"/>
          <w:b w:val="0"/>
          <w:bCs w:val="0"/>
        </w:rPr>
        <w:t>.1- Será exigida a apresentação dos documentos de habilitação apenas pelo licitante vencedor, sendo que o envio dos documentos de habilitação exigidos no edital, deverão ser efetuados exclusivamente por meio do sistema, em campo próprio, após solicitado pelo pregoeiro no prazo de 02 (duas horas, sob pena de inabilitação, podendo ser prorrogado.</w:t>
      </w:r>
    </w:p>
    <w:p w14:paraId="3AC8B097" w14:textId="0BEA4B5C" w:rsidR="00802A26" w:rsidRPr="00885F2A" w:rsidRDefault="00802A26" w:rsidP="00802A26">
      <w:pPr>
        <w:tabs>
          <w:tab w:val="left" w:pos="709"/>
        </w:tabs>
        <w:ind w:left="426" w:hanging="25"/>
        <w:jc w:val="both"/>
        <w:rPr>
          <w:rStyle w:val="Forte"/>
          <w:b w:val="0"/>
          <w:bCs w:val="0"/>
        </w:rPr>
      </w:pPr>
      <w:r w:rsidRPr="00885F2A">
        <w:rPr>
          <w:rStyle w:val="Forte"/>
          <w:b w:val="0"/>
          <w:bCs w:val="0"/>
        </w:rPr>
        <w:t>6</w:t>
      </w:r>
      <w:r w:rsidRPr="00885F2A">
        <w:rPr>
          <w:rStyle w:val="Forte"/>
          <w:b w:val="0"/>
          <w:bCs w:val="0"/>
        </w:rPr>
        <w:t>.2. Poderão ser solicitados documentos complementares à proposta e à habilitação, quando necessários à confirmação daqueles exigidos no edital e já apresentados, se houver e deverão ser encaminhados pelo licitante melhor classificado após o encerramento do envio de lances no prazo definido pelo pregoeiro, de no mínimo 02 (duas) horas, sob pena de inabilitação, podendo ser prorrogado.</w:t>
      </w:r>
    </w:p>
    <w:p w14:paraId="402B6D9E" w14:textId="1F786710" w:rsidR="00802A26" w:rsidRPr="00885F2A" w:rsidRDefault="00802A26" w:rsidP="00802A26">
      <w:pPr>
        <w:tabs>
          <w:tab w:val="left" w:pos="709"/>
        </w:tabs>
        <w:ind w:left="426" w:hanging="25"/>
        <w:jc w:val="both"/>
        <w:rPr>
          <w:rStyle w:val="Forte"/>
          <w:b w:val="0"/>
          <w:bCs w:val="0"/>
        </w:rPr>
      </w:pPr>
      <w:r w:rsidRPr="00885F2A">
        <w:rPr>
          <w:rStyle w:val="Forte"/>
          <w:b w:val="0"/>
          <w:bCs w:val="0"/>
        </w:rPr>
        <w:t>6</w:t>
      </w:r>
      <w:r w:rsidRPr="00885F2A">
        <w:rPr>
          <w:rStyle w:val="Forte"/>
          <w:b w:val="0"/>
          <w:bCs w:val="0"/>
        </w:rPr>
        <w:t>.3- Os documentos de Habilitação inseridos no sistema pela licitante vencedora ficarão disponíveis para o Pregoeiro e demais licitantes.</w:t>
      </w:r>
    </w:p>
    <w:p w14:paraId="5D191B4A" w14:textId="363BBEEA" w:rsidR="00802A26" w:rsidRPr="00885F2A" w:rsidRDefault="00802A26" w:rsidP="00802A26">
      <w:pPr>
        <w:tabs>
          <w:tab w:val="left" w:pos="709"/>
        </w:tabs>
        <w:ind w:left="426" w:hanging="25"/>
        <w:jc w:val="both"/>
        <w:rPr>
          <w:rStyle w:val="Forte"/>
          <w:b w:val="0"/>
          <w:bCs w:val="0"/>
        </w:rPr>
      </w:pPr>
      <w:r w:rsidRPr="00885F2A">
        <w:rPr>
          <w:rStyle w:val="Forte"/>
          <w:b w:val="0"/>
          <w:bCs w:val="0"/>
        </w:rPr>
        <w:t>6</w:t>
      </w:r>
      <w:r w:rsidRPr="00885F2A">
        <w:rPr>
          <w:rStyle w:val="Forte"/>
          <w:b w:val="0"/>
          <w:bCs w:val="0"/>
        </w:rPr>
        <w:t xml:space="preserve">.4- As Microempresas (ME) e Empresas de Pequeno Porte (EPP), beneficiárias do tratamento diferenciado e favorecido nos termos do art. 43 da LC nº 123, de 2006, </w:t>
      </w:r>
      <w:r w:rsidRPr="00885F2A">
        <w:rPr>
          <w:color w:val="000000"/>
        </w:rPr>
        <w:t>deverão</w:t>
      </w:r>
      <w:r w:rsidRPr="00885F2A">
        <w:rPr>
          <w:color w:val="000000"/>
          <w:spacing w:val="5"/>
        </w:rPr>
        <w:t> </w:t>
      </w:r>
      <w:r w:rsidRPr="00885F2A">
        <w:rPr>
          <w:color w:val="000000"/>
        </w:rPr>
        <w:t>aprese</w:t>
      </w:r>
      <w:r w:rsidRPr="00885F2A">
        <w:rPr>
          <w:color w:val="000000"/>
          <w:spacing w:val="3"/>
        </w:rPr>
        <w:t>n</w:t>
      </w:r>
      <w:r w:rsidRPr="00885F2A">
        <w:rPr>
          <w:color w:val="000000"/>
          <w:spacing w:val="2"/>
        </w:rPr>
        <w:t>t</w:t>
      </w:r>
      <w:r w:rsidRPr="00885F2A">
        <w:rPr>
          <w:color w:val="000000"/>
        </w:rPr>
        <w:t>ar toda</w:t>
      </w:r>
      <w:r w:rsidRPr="00885F2A">
        <w:rPr>
          <w:color w:val="000000"/>
          <w:spacing w:val="11"/>
        </w:rPr>
        <w:t> </w:t>
      </w:r>
      <w:r w:rsidRPr="00885F2A">
        <w:rPr>
          <w:color w:val="000000"/>
        </w:rPr>
        <w:t>a</w:t>
      </w:r>
      <w:r w:rsidRPr="00885F2A">
        <w:rPr>
          <w:color w:val="000000"/>
          <w:spacing w:val="14"/>
        </w:rPr>
        <w:t> </w:t>
      </w:r>
      <w:r w:rsidRPr="00885F2A">
        <w:rPr>
          <w:color w:val="000000"/>
        </w:rPr>
        <w:t>doc</w:t>
      </w:r>
      <w:r w:rsidRPr="00885F2A">
        <w:rPr>
          <w:color w:val="000000"/>
          <w:spacing w:val="2"/>
        </w:rPr>
        <w:t>u</w:t>
      </w:r>
      <w:r w:rsidRPr="00885F2A">
        <w:rPr>
          <w:color w:val="000000"/>
          <w:spacing w:val="-2"/>
        </w:rPr>
        <w:t>m</w:t>
      </w:r>
      <w:r w:rsidRPr="00885F2A">
        <w:rPr>
          <w:color w:val="000000"/>
        </w:rPr>
        <w:t>e</w:t>
      </w:r>
      <w:r w:rsidRPr="00885F2A">
        <w:rPr>
          <w:color w:val="000000"/>
          <w:spacing w:val="2"/>
        </w:rPr>
        <w:t>n</w:t>
      </w:r>
      <w:r w:rsidRPr="00885F2A">
        <w:rPr>
          <w:color w:val="000000"/>
        </w:rPr>
        <w:t>taç</w:t>
      </w:r>
      <w:r w:rsidRPr="00885F2A">
        <w:rPr>
          <w:color w:val="000000"/>
          <w:spacing w:val="2"/>
        </w:rPr>
        <w:t>ã</w:t>
      </w:r>
      <w:r w:rsidRPr="00885F2A">
        <w:rPr>
          <w:color w:val="000000"/>
        </w:rPr>
        <w:t>o exigida para efeito de comprovação de regularidade fiscal e trabalhista, mesmo que esta apresente alguma restrição.</w:t>
      </w:r>
    </w:p>
    <w:p w14:paraId="2738DE5F" w14:textId="77777777" w:rsidR="00802A26" w:rsidRPr="00885F2A" w:rsidRDefault="00802A26" w:rsidP="00802A26">
      <w:pPr>
        <w:tabs>
          <w:tab w:val="left" w:pos="709"/>
        </w:tabs>
        <w:ind w:left="426" w:hanging="25"/>
        <w:jc w:val="both"/>
        <w:rPr>
          <w:rStyle w:val="Forte"/>
          <w:b w:val="0"/>
          <w:bCs w:val="0"/>
        </w:rPr>
      </w:pPr>
      <w:r w:rsidRPr="00885F2A">
        <w:rPr>
          <w:rStyle w:val="Forte"/>
          <w:b w:val="0"/>
          <w:bCs w:val="0"/>
        </w:rPr>
        <w:t>a) Nesta hipótese, havendo alguma restrição na comprovação de regularidade fiscal e trabalhista, será assegurado o prazo de 05 (cinco) dias úteis, cujo termo inicial corresponderá ao momento em que o proponente for declarado vencedor do certame, prorrogáveis por igual período, a critério da Administração Pública e desde que a empresa comprove a necessidade de prorrogação de prazo, para a regularização da documentação, pagamento ou parcelamento do débito, e emissão de eventuais Certidões Negativas ou positivas com efeito de certidão negativa;</w:t>
      </w:r>
    </w:p>
    <w:p w14:paraId="4BB798FC" w14:textId="77777777" w:rsidR="00802A26" w:rsidRPr="00885F2A" w:rsidRDefault="00802A26" w:rsidP="00802A26">
      <w:pPr>
        <w:tabs>
          <w:tab w:val="left" w:pos="709"/>
        </w:tabs>
        <w:ind w:left="426" w:right="6" w:hanging="25"/>
        <w:jc w:val="both"/>
        <w:rPr>
          <w:color w:val="00B050"/>
        </w:rPr>
      </w:pPr>
      <w:r w:rsidRPr="00885F2A">
        <w:rPr>
          <w:rStyle w:val="Forte"/>
          <w:b w:val="0"/>
          <w:bCs w:val="0"/>
        </w:rPr>
        <w:t xml:space="preserve">b) A </w:t>
      </w:r>
      <w:r w:rsidRPr="00885F2A">
        <w:t xml:space="preserve">não regularização da documentação fiscal no prazo previsto, implicará a decadência do direito à contratação, sem prejuízo das sanções cabíveis, sendo facultado a convocação dos licitantes remanescentes, na ordem de classificação, ou revogar a licitação. </w:t>
      </w:r>
    </w:p>
    <w:p w14:paraId="5D74D768" w14:textId="5DA218CE" w:rsidR="00802A26" w:rsidRPr="00885F2A" w:rsidRDefault="00802A26" w:rsidP="00802A26">
      <w:pPr>
        <w:tabs>
          <w:tab w:val="left" w:pos="709"/>
        </w:tabs>
        <w:ind w:left="426" w:hanging="25"/>
        <w:jc w:val="both"/>
        <w:rPr>
          <w:rStyle w:val="Forte"/>
          <w:b w:val="0"/>
          <w:bCs w:val="0"/>
        </w:rPr>
      </w:pPr>
      <w:r w:rsidRPr="00885F2A">
        <w:rPr>
          <w:rStyle w:val="Forte"/>
          <w:b w:val="0"/>
          <w:bCs w:val="0"/>
        </w:rPr>
        <w:t>6</w:t>
      </w:r>
      <w:r w:rsidRPr="00885F2A">
        <w:rPr>
          <w:rStyle w:val="Forte"/>
          <w:b w:val="0"/>
          <w:bCs w:val="0"/>
        </w:rPr>
        <w:t>.5 - Somente haverá a necessidade de comprovação do preenchimento de requisitos mediante apresentação dos documentos originais não digitais quando houver dúvida em relação à integridade do documento digital.</w:t>
      </w:r>
    </w:p>
    <w:p w14:paraId="6678A525" w14:textId="52CA277D" w:rsidR="00802A26" w:rsidRPr="00885F2A" w:rsidRDefault="00802A26" w:rsidP="00802A26">
      <w:pPr>
        <w:tabs>
          <w:tab w:val="left" w:pos="709"/>
        </w:tabs>
        <w:ind w:left="426" w:hanging="25"/>
        <w:rPr>
          <w:rStyle w:val="Forte"/>
          <w:b w:val="0"/>
          <w:bCs w:val="0"/>
        </w:rPr>
      </w:pPr>
      <w:r w:rsidRPr="00885F2A">
        <w:rPr>
          <w:rStyle w:val="Forte"/>
          <w:b w:val="0"/>
          <w:bCs w:val="0"/>
        </w:rPr>
        <w:t>6</w:t>
      </w:r>
      <w:r w:rsidRPr="00885F2A">
        <w:rPr>
          <w:rStyle w:val="Forte"/>
          <w:b w:val="0"/>
          <w:bCs w:val="0"/>
        </w:rPr>
        <w:t xml:space="preserve">.5.1 - Nestes casos, a licitante deverá encaminhar a documentação original ou a cópia autenticada </w:t>
      </w:r>
      <w:r w:rsidRPr="00885F2A">
        <w:rPr>
          <w:rStyle w:val="Forte"/>
          <w:b w:val="0"/>
          <w:bCs w:val="0"/>
        </w:rPr>
        <w:lastRenderedPageBreak/>
        <w:t>exigida, no prazo máximo de 03 (três) dias úteis, contados da data da solicitação do pregoeiro, via sistema.</w:t>
      </w:r>
    </w:p>
    <w:p w14:paraId="3D6459A7" w14:textId="1B8892E8" w:rsidR="00802A26" w:rsidRPr="00885F2A" w:rsidRDefault="00802A26" w:rsidP="00802A26">
      <w:pPr>
        <w:tabs>
          <w:tab w:val="left" w:pos="709"/>
          <w:tab w:val="left" w:pos="3135"/>
        </w:tabs>
        <w:spacing w:line="276" w:lineRule="auto"/>
        <w:ind w:left="426" w:hanging="25"/>
        <w:jc w:val="both"/>
      </w:pPr>
      <w:r w:rsidRPr="00885F2A">
        <w:t>6</w:t>
      </w:r>
      <w:r w:rsidRPr="00885F2A">
        <w:t>.6 -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DD03402" w14:textId="7434DFF5" w:rsidR="00802A26" w:rsidRPr="00885F2A" w:rsidRDefault="00802A26" w:rsidP="00802A26">
      <w:pPr>
        <w:tabs>
          <w:tab w:val="left" w:pos="709"/>
          <w:tab w:val="left" w:pos="3135"/>
        </w:tabs>
        <w:spacing w:line="276" w:lineRule="auto"/>
        <w:ind w:left="426" w:hanging="25"/>
        <w:jc w:val="both"/>
      </w:pPr>
      <w:r w:rsidRPr="00885F2A">
        <w:rPr>
          <w:b/>
        </w:rPr>
        <w:t>6</w:t>
      </w:r>
      <w:r w:rsidRPr="00885F2A">
        <w:rPr>
          <w:b/>
        </w:rPr>
        <w:t>.7 -</w:t>
      </w:r>
      <w:r w:rsidRPr="00885F2A">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14:paraId="4768107C" w14:textId="0E5C04F1" w:rsidR="00802A26" w:rsidRPr="00885F2A" w:rsidRDefault="00802A26" w:rsidP="00802A26">
      <w:pPr>
        <w:tabs>
          <w:tab w:val="left" w:pos="709"/>
          <w:tab w:val="left" w:pos="3135"/>
        </w:tabs>
        <w:spacing w:line="276" w:lineRule="auto"/>
        <w:ind w:left="426" w:hanging="25"/>
        <w:jc w:val="both"/>
      </w:pPr>
      <w:r w:rsidRPr="00885F2A">
        <w:rPr>
          <w:b/>
        </w:rPr>
        <w:t>6</w:t>
      </w:r>
      <w:r w:rsidRPr="00885F2A">
        <w:rPr>
          <w:b/>
        </w:rPr>
        <w:t>.8</w:t>
      </w:r>
      <w:r w:rsidRPr="00885F2A">
        <w:t xml:space="preserve"> - Havendo necessidade de analisar minuciosamente os documentos exigidos, o Pregoeiro suspenderá a sessão, informando no “</w:t>
      </w:r>
      <w:r w:rsidRPr="00885F2A">
        <w:rPr>
          <w:b/>
          <w:i/>
        </w:rPr>
        <w:t>chat</w:t>
      </w:r>
      <w:r w:rsidRPr="00885F2A">
        <w:t>” a nova data e horário para sua continuidade.</w:t>
      </w:r>
    </w:p>
    <w:p w14:paraId="7E4D4421" w14:textId="61869B29" w:rsidR="00802A26" w:rsidRPr="00885F2A" w:rsidRDefault="00802A26" w:rsidP="00802A26">
      <w:pPr>
        <w:tabs>
          <w:tab w:val="left" w:pos="709"/>
          <w:tab w:val="left" w:pos="3135"/>
        </w:tabs>
        <w:spacing w:line="276" w:lineRule="auto"/>
        <w:ind w:left="426" w:hanging="25"/>
        <w:jc w:val="both"/>
      </w:pPr>
      <w:r w:rsidRPr="00885F2A">
        <w:rPr>
          <w:b/>
        </w:rPr>
        <w:t>6</w:t>
      </w:r>
      <w:r w:rsidRPr="00885F2A">
        <w:rPr>
          <w:b/>
        </w:rPr>
        <w:t>.9</w:t>
      </w:r>
      <w:r w:rsidRPr="00885F2A">
        <w:t xml:space="preserve"> - Será inabilitado o licitante que não comprovar sua habilitação, seja por não apresentar quaisquer dos documentos exigidos, ou apresentá-los em desacordo com o estabelecido neste Edital.</w:t>
      </w:r>
    </w:p>
    <w:p w14:paraId="753B9315" w14:textId="77777777" w:rsidR="00802A26" w:rsidRPr="00885F2A" w:rsidRDefault="00802A26" w:rsidP="00802A26">
      <w:pPr>
        <w:tabs>
          <w:tab w:val="left" w:pos="709"/>
        </w:tabs>
        <w:spacing w:line="276" w:lineRule="auto"/>
        <w:ind w:left="426" w:hanging="25"/>
        <w:contextualSpacing/>
        <w:jc w:val="both"/>
        <w:rPr>
          <w:bCs/>
          <w:lang w:val="x-none"/>
        </w:rPr>
      </w:pPr>
      <w:r w:rsidRPr="00885F2A">
        <w:rPr>
          <w:b/>
          <w:bCs/>
          <w:lang w:val="x-none"/>
        </w:rPr>
        <w:t>Nota 01</w:t>
      </w:r>
      <w:r w:rsidRPr="00885F2A">
        <w:rPr>
          <w:bCs/>
          <w:lang w:val="x-none"/>
        </w:rPr>
        <w:t xml:space="preserve"> - A verificação pelo órgão ou entidade promotora do certame nos sítios eletrônicos oficiais de órgãos e entidades emissores de certidões constitui meio legal de prova, para fins de habilitação.</w:t>
      </w:r>
    </w:p>
    <w:p w14:paraId="06C7BC4E" w14:textId="77777777" w:rsidR="00802A26" w:rsidRPr="00885F2A" w:rsidRDefault="00802A26" w:rsidP="00802A26">
      <w:pPr>
        <w:tabs>
          <w:tab w:val="left" w:pos="709"/>
        </w:tabs>
        <w:spacing w:line="276" w:lineRule="auto"/>
        <w:ind w:left="426" w:hanging="25"/>
        <w:contextualSpacing/>
        <w:jc w:val="both"/>
        <w:rPr>
          <w:bCs/>
        </w:rPr>
      </w:pPr>
      <w:r w:rsidRPr="00885F2A">
        <w:rPr>
          <w:b/>
          <w:bCs/>
          <w:lang w:val="x-none"/>
        </w:rPr>
        <w:t>Nota 02</w:t>
      </w:r>
      <w:r w:rsidRPr="00885F2A">
        <w:rPr>
          <w:bCs/>
          <w:lang w:val="x-none"/>
        </w:rPr>
        <w:t xml:space="preserve"> - As certidões que não tenham o prazo de validade expresso no documento, ter-se-ão como válidas por 90 (noventa) dias a partir da data de sua emissão</w:t>
      </w:r>
      <w:r w:rsidRPr="00885F2A">
        <w:rPr>
          <w:bCs/>
        </w:rPr>
        <w:t>.</w:t>
      </w:r>
    </w:p>
    <w:p w14:paraId="20949680" w14:textId="77777777" w:rsidR="00802A26" w:rsidRPr="00885F2A" w:rsidRDefault="00802A26" w:rsidP="00802A26">
      <w:pPr>
        <w:tabs>
          <w:tab w:val="left" w:pos="709"/>
        </w:tabs>
        <w:spacing w:line="276" w:lineRule="auto"/>
        <w:ind w:left="426" w:hanging="25"/>
        <w:contextualSpacing/>
        <w:jc w:val="both"/>
        <w:rPr>
          <w:bCs/>
        </w:rPr>
      </w:pPr>
      <w:r w:rsidRPr="00885F2A">
        <w:rPr>
          <w:b/>
          <w:bCs/>
        </w:rPr>
        <w:t xml:space="preserve">Nota 03 – </w:t>
      </w:r>
      <w:r w:rsidRPr="00885F2A">
        <w:rPr>
          <w:bCs/>
        </w:rPr>
        <w:t>Será aplicado no presente edital o entendimento adotado pelo TCU (Tribunal de Contas da União), no Acórdão nº 1211/2021: “Acórdão 1211/2021 Plenário (Representação, Relator Ministro Walton Alencar Rodrigues) Licitação. Habilitação de licitante. Documentação. Documento novo. Vedação. Definição. A vedação à inclusão de novo documento, prevista no art. 43, § 3º, da Lei 8.666/1993 e no art. 64 da Lei Federal nº 14.133/2021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7F5E776D" w14:textId="77777777" w:rsidR="00802A26" w:rsidRPr="00885F2A" w:rsidRDefault="00802A26" w:rsidP="00802A26">
      <w:pPr>
        <w:tabs>
          <w:tab w:val="left" w:pos="709"/>
        </w:tabs>
        <w:spacing w:line="276" w:lineRule="auto"/>
        <w:ind w:left="426" w:hanging="25"/>
        <w:contextualSpacing/>
        <w:jc w:val="both"/>
        <w:rPr>
          <w:b/>
          <w:color w:val="FF0000"/>
        </w:rPr>
      </w:pPr>
    </w:p>
    <w:p w14:paraId="66188303" w14:textId="6C879A78" w:rsidR="00802A26" w:rsidRPr="00885F2A" w:rsidRDefault="00802A26" w:rsidP="00802A26">
      <w:pPr>
        <w:tabs>
          <w:tab w:val="left" w:pos="709"/>
        </w:tabs>
        <w:spacing w:line="276" w:lineRule="auto"/>
        <w:ind w:left="426" w:hanging="25"/>
        <w:contextualSpacing/>
        <w:jc w:val="both"/>
        <w:rPr>
          <w:b/>
        </w:rPr>
      </w:pPr>
      <w:r w:rsidRPr="00885F2A">
        <w:rPr>
          <w:b/>
        </w:rPr>
        <w:t>6</w:t>
      </w:r>
      <w:r w:rsidRPr="00885F2A">
        <w:rPr>
          <w:b/>
        </w:rPr>
        <w:t>.10</w:t>
      </w:r>
      <w:r w:rsidRPr="00885F2A">
        <w:t>-</w:t>
      </w:r>
      <w:r w:rsidRPr="00885F2A">
        <w:rPr>
          <w:b/>
        </w:rPr>
        <w:t xml:space="preserve"> DA HABILITAÇÃO JURÍDICA</w:t>
      </w:r>
    </w:p>
    <w:p w14:paraId="5566F204" w14:textId="77777777" w:rsidR="00802A26" w:rsidRPr="00885F2A" w:rsidRDefault="00802A26" w:rsidP="00802A26">
      <w:pPr>
        <w:pStyle w:val="PargrafodaLista"/>
        <w:widowControl/>
        <w:numPr>
          <w:ilvl w:val="0"/>
          <w:numId w:val="20"/>
        </w:numPr>
        <w:tabs>
          <w:tab w:val="left" w:pos="426"/>
          <w:tab w:val="left" w:pos="709"/>
        </w:tabs>
        <w:autoSpaceDE/>
        <w:autoSpaceDN/>
        <w:spacing w:line="276" w:lineRule="auto"/>
        <w:ind w:left="426" w:hanging="25"/>
        <w:contextualSpacing/>
      </w:pPr>
      <w:r w:rsidRPr="00885F2A">
        <w:t>Registro comercial no caso de firma individual;</w:t>
      </w:r>
    </w:p>
    <w:p w14:paraId="695F5AD1" w14:textId="77777777" w:rsidR="00802A26" w:rsidRPr="00885F2A" w:rsidRDefault="00802A26" w:rsidP="00802A26">
      <w:pPr>
        <w:pStyle w:val="PargrafodaLista"/>
        <w:widowControl/>
        <w:numPr>
          <w:ilvl w:val="0"/>
          <w:numId w:val="20"/>
        </w:numPr>
        <w:tabs>
          <w:tab w:val="left" w:pos="426"/>
          <w:tab w:val="left" w:pos="709"/>
        </w:tabs>
        <w:autoSpaceDE/>
        <w:autoSpaceDN/>
        <w:spacing w:line="276" w:lineRule="auto"/>
        <w:ind w:left="426" w:hanging="25"/>
        <w:contextualSpacing/>
      </w:pPr>
      <w:r w:rsidRPr="00885F2A">
        <w:t xml:space="preserve">Ato constitutivo, estatuto ou contrato social e última alteração (se houver) em vigor, devidamente registrado, </w:t>
      </w:r>
      <w:r w:rsidRPr="00885F2A">
        <w:rPr>
          <w:b/>
          <w:bCs/>
        </w:rPr>
        <w:t>onde se possa identificar o administrador</w:t>
      </w:r>
      <w:r w:rsidRPr="00885F2A">
        <w:t>, em se tratando de sociedades comerciais e no caso de sociedade por ações, acompanhados de documentos que comprovem a eleição de seus administradores;</w:t>
      </w:r>
    </w:p>
    <w:p w14:paraId="0A2BFC30" w14:textId="77777777" w:rsidR="00802A26" w:rsidRPr="00885F2A" w:rsidRDefault="00802A26" w:rsidP="00802A26">
      <w:pPr>
        <w:pStyle w:val="PargrafodaLista"/>
        <w:widowControl/>
        <w:numPr>
          <w:ilvl w:val="0"/>
          <w:numId w:val="20"/>
        </w:numPr>
        <w:tabs>
          <w:tab w:val="left" w:pos="426"/>
          <w:tab w:val="left" w:pos="709"/>
        </w:tabs>
        <w:autoSpaceDE/>
        <w:autoSpaceDN/>
        <w:spacing w:line="276" w:lineRule="auto"/>
        <w:ind w:left="426" w:hanging="25"/>
        <w:contextualSpacing/>
      </w:pPr>
      <w:r w:rsidRPr="00885F2A">
        <w:t>Comprovante de inscrição do ato constitutivo, no caso de sociedades civis, acompanhado de prova da composição da diretoria em exercício;</w:t>
      </w:r>
    </w:p>
    <w:p w14:paraId="5476855E" w14:textId="77777777" w:rsidR="00802A26" w:rsidRPr="00885F2A" w:rsidRDefault="00802A26" w:rsidP="00802A26">
      <w:pPr>
        <w:pStyle w:val="PargrafodaLista"/>
        <w:widowControl/>
        <w:numPr>
          <w:ilvl w:val="0"/>
          <w:numId w:val="20"/>
        </w:numPr>
        <w:tabs>
          <w:tab w:val="left" w:pos="426"/>
          <w:tab w:val="left" w:pos="709"/>
        </w:tabs>
        <w:autoSpaceDE/>
        <w:autoSpaceDN/>
        <w:spacing w:line="276" w:lineRule="auto"/>
        <w:ind w:left="426" w:hanging="25"/>
        <w:contextualSpacing/>
      </w:pPr>
      <w:r w:rsidRPr="00885F2A">
        <w:t>Decreto de autorização, em se tratando de empresa ou sociedade estrangeira em funcionamento no País e ato de registro ou autorização para funcionamento expedido pelo órgão competente, quando a atividade assim o exigir.</w:t>
      </w:r>
    </w:p>
    <w:p w14:paraId="61E74F5F" w14:textId="77777777" w:rsidR="00802A26" w:rsidRPr="00885F2A" w:rsidRDefault="00802A26" w:rsidP="00802A26">
      <w:pPr>
        <w:pStyle w:val="PargrafodaLista"/>
        <w:widowControl/>
        <w:numPr>
          <w:ilvl w:val="0"/>
          <w:numId w:val="20"/>
        </w:numPr>
        <w:tabs>
          <w:tab w:val="left" w:pos="709"/>
        </w:tabs>
        <w:adjustRightInd w:val="0"/>
        <w:ind w:left="426" w:hanging="25"/>
        <w:contextualSpacing/>
      </w:pPr>
      <w:r w:rsidRPr="00885F2A">
        <w:rPr>
          <w:rFonts w:eastAsia="Book Antiqua"/>
        </w:rPr>
        <w:t>Em se tratando de Microempreendedor Individual – MEI: Certificado da Condição de Microempreendedor Individual - CCMEI, na forma da Resolução CGSIM nº 16, de 2009.</w:t>
      </w:r>
    </w:p>
    <w:p w14:paraId="01DCE2C1" w14:textId="77777777" w:rsidR="00802A26" w:rsidRPr="00885F2A" w:rsidRDefault="00802A26" w:rsidP="00802A26">
      <w:pPr>
        <w:pStyle w:val="PargrafodaLista"/>
        <w:tabs>
          <w:tab w:val="left" w:pos="709"/>
        </w:tabs>
        <w:adjustRightInd w:val="0"/>
        <w:ind w:left="426" w:hanging="25"/>
        <w:rPr>
          <w:rFonts w:eastAsia="Book Antiqua"/>
        </w:rPr>
      </w:pPr>
    </w:p>
    <w:p w14:paraId="11F3C787" w14:textId="77777777" w:rsidR="00802A26" w:rsidRPr="00885F2A" w:rsidRDefault="00802A26" w:rsidP="00802A26">
      <w:pPr>
        <w:tabs>
          <w:tab w:val="left" w:pos="709"/>
        </w:tabs>
        <w:adjustRightInd w:val="0"/>
        <w:ind w:left="426" w:hanging="25"/>
        <w:jc w:val="both"/>
        <w:rPr>
          <w:b/>
          <w:bCs/>
          <w:lang w:eastAsia="pt-BR"/>
        </w:rPr>
      </w:pPr>
      <w:r w:rsidRPr="00885F2A">
        <w:rPr>
          <w:b/>
          <w:bCs/>
          <w:lang w:eastAsia="pt-BR"/>
        </w:rPr>
        <w:t>OBSERVAÇÃO: Os contratos sociais emitidos através do site da Junta Comercial ficam dispensados de autenticação.</w:t>
      </w:r>
    </w:p>
    <w:p w14:paraId="503A4F79" w14:textId="77777777" w:rsidR="00802A26" w:rsidRPr="00885F2A" w:rsidRDefault="00802A26" w:rsidP="00802A26">
      <w:pPr>
        <w:tabs>
          <w:tab w:val="left" w:pos="709"/>
        </w:tabs>
        <w:adjustRightInd w:val="0"/>
        <w:spacing w:line="276" w:lineRule="auto"/>
        <w:ind w:left="426" w:hanging="25"/>
        <w:contextualSpacing/>
        <w:jc w:val="both"/>
        <w:rPr>
          <w:b/>
        </w:rPr>
      </w:pPr>
    </w:p>
    <w:p w14:paraId="6807C619" w14:textId="536CF5CA" w:rsidR="00802A26" w:rsidRPr="00885F2A" w:rsidRDefault="00802A26" w:rsidP="00802A26">
      <w:pPr>
        <w:tabs>
          <w:tab w:val="left" w:pos="709"/>
        </w:tabs>
        <w:adjustRightInd w:val="0"/>
        <w:spacing w:line="276" w:lineRule="auto"/>
        <w:ind w:left="426" w:hanging="25"/>
        <w:contextualSpacing/>
        <w:jc w:val="both"/>
        <w:rPr>
          <w:b/>
        </w:rPr>
      </w:pPr>
      <w:r w:rsidRPr="00885F2A">
        <w:rPr>
          <w:b/>
        </w:rPr>
        <w:t>6</w:t>
      </w:r>
      <w:r w:rsidRPr="00885F2A">
        <w:rPr>
          <w:b/>
        </w:rPr>
        <w:t>.11 - DA REGULARIDADE FISCAL E TRABALHISTA</w:t>
      </w:r>
    </w:p>
    <w:p w14:paraId="0D479190" w14:textId="77777777" w:rsidR="00802A26" w:rsidRPr="00885F2A" w:rsidRDefault="00802A26" w:rsidP="00802A26">
      <w:pPr>
        <w:tabs>
          <w:tab w:val="left" w:pos="709"/>
        </w:tabs>
        <w:adjustRightInd w:val="0"/>
        <w:spacing w:line="276" w:lineRule="auto"/>
        <w:ind w:left="426" w:hanging="25"/>
        <w:jc w:val="both"/>
      </w:pPr>
      <w:r w:rsidRPr="00885F2A">
        <w:rPr>
          <w:b/>
        </w:rPr>
        <w:t>a)</w:t>
      </w:r>
      <w:r w:rsidRPr="00885F2A">
        <w:t xml:space="preserve"> Prova de inscrição no Cadastro Nacional de Pessoal Jurídica, através do cartão do </w:t>
      </w:r>
      <w:r w:rsidRPr="00885F2A">
        <w:rPr>
          <w:b/>
        </w:rPr>
        <w:t>CNPJ</w:t>
      </w:r>
      <w:r w:rsidRPr="00885F2A">
        <w:t xml:space="preserve">, que também servirá para fins de comprovação do enquadramento como Microempresas ou Empresas de Pequeno </w:t>
      </w:r>
      <w:r w:rsidRPr="00885F2A">
        <w:lastRenderedPageBreak/>
        <w:t>Porte;</w:t>
      </w:r>
    </w:p>
    <w:p w14:paraId="0DA80B0C" w14:textId="77777777" w:rsidR="00802A26" w:rsidRPr="00885F2A" w:rsidRDefault="00802A26" w:rsidP="00802A26">
      <w:pPr>
        <w:tabs>
          <w:tab w:val="left" w:pos="709"/>
        </w:tabs>
        <w:adjustRightInd w:val="0"/>
        <w:spacing w:line="276" w:lineRule="auto"/>
        <w:ind w:left="426" w:hanging="25"/>
        <w:jc w:val="both"/>
      </w:pPr>
      <w:r w:rsidRPr="00885F2A">
        <w:rPr>
          <w:b/>
        </w:rPr>
        <w:t>b)</w:t>
      </w:r>
      <w:r w:rsidRPr="00885F2A">
        <w:t xml:space="preserve"> Prova de regularidade para com a </w:t>
      </w:r>
      <w:r w:rsidRPr="00885F2A">
        <w:rPr>
          <w:b/>
        </w:rPr>
        <w:t xml:space="preserve">Fazenda Federal relativa a Tributos Federais e à dívida Ativa da União e prova de regularização perante o instituto Nacional de Seguridade Social – INSS, </w:t>
      </w:r>
      <w:r w:rsidRPr="00885F2A">
        <w:t xml:space="preserve">através de certidão expedida conjuntamente pela Secretaria da Receita Federal do Brasil – RFB e pela Procuradoria-Geral da Fazenda Nacional – PGFN, conforme Portarias MF 358 e 443/2014; </w:t>
      </w:r>
    </w:p>
    <w:p w14:paraId="02BC74A6" w14:textId="77777777" w:rsidR="00802A26" w:rsidRPr="00885F2A" w:rsidRDefault="00802A26" w:rsidP="00802A26">
      <w:pPr>
        <w:tabs>
          <w:tab w:val="left" w:pos="709"/>
        </w:tabs>
        <w:adjustRightInd w:val="0"/>
        <w:spacing w:line="276" w:lineRule="auto"/>
        <w:ind w:left="426" w:hanging="25"/>
        <w:jc w:val="both"/>
      </w:pPr>
      <w:r w:rsidRPr="00885F2A">
        <w:rPr>
          <w:b/>
        </w:rPr>
        <w:t xml:space="preserve">c) </w:t>
      </w:r>
      <w:r w:rsidRPr="00885F2A">
        <w:t xml:space="preserve">Prova de </w:t>
      </w:r>
      <w:r w:rsidRPr="00885F2A">
        <w:rPr>
          <w:b/>
        </w:rPr>
        <w:t>regularidade fiscal para com a Fazenda Pública Estadual</w:t>
      </w:r>
      <w:r w:rsidRPr="00885F2A">
        <w:t>;</w:t>
      </w:r>
    </w:p>
    <w:p w14:paraId="12D3BB01" w14:textId="77777777" w:rsidR="00802A26" w:rsidRPr="00885F2A" w:rsidRDefault="00802A26" w:rsidP="00802A26">
      <w:pPr>
        <w:tabs>
          <w:tab w:val="left" w:pos="709"/>
        </w:tabs>
        <w:adjustRightInd w:val="0"/>
        <w:spacing w:line="276" w:lineRule="auto"/>
        <w:ind w:left="426" w:hanging="25"/>
        <w:jc w:val="both"/>
      </w:pPr>
      <w:r w:rsidRPr="00885F2A">
        <w:rPr>
          <w:b/>
        </w:rPr>
        <w:t>d)</w:t>
      </w:r>
      <w:r w:rsidRPr="00885F2A">
        <w:t xml:space="preserve"> Prova de inscrição no cadastro de contribuintes estadual, </w:t>
      </w:r>
      <w:r w:rsidRPr="00885F2A">
        <w:rPr>
          <w:b/>
        </w:rPr>
        <w:t>Cartão de Inscrição Estadual</w:t>
      </w:r>
      <w:r w:rsidRPr="00885F2A">
        <w:t>, (se houver);</w:t>
      </w:r>
    </w:p>
    <w:p w14:paraId="5FB9DFC5" w14:textId="77777777" w:rsidR="00802A26" w:rsidRPr="00885F2A" w:rsidRDefault="00802A26" w:rsidP="00802A26">
      <w:pPr>
        <w:tabs>
          <w:tab w:val="left" w:pos="709"/>
        </w:tabs>
        <w:adjustRightInd w:val="0"/>
        <w:spacing w:line="276" w:lineRule="auto"/>
        <w:ind w:left="426" w:hanging="25"/>
        <w:jc w:val="both"/>
      </w:pPr>
      <w:r w:rsidRPr="00885F2A">
        <w:rPr>
          <w:b/>
        </w:rPr>
        <w:t xml:space="preserve">e) </w:t>
      </w:r>
      <w:r w:rsidRPr="00885F2A">
        <w:t xml:space="preserve">Prova de regularidade fiscal para com a </w:t>
      </w:r>
      <w:r w:rsidRPr="00885F2A">
        <w:rPr>
          <w:b/>
        </w:rPr>
        <w:t>Fazenda Pública Municipal</w:t>
      </w:r>
      <w:r w:rsidRPr="00885F2A">
        <w:t xml:space="preserve"> do domicílio ou sede do licitante, ou outra equivalente, na forma da Lei;</w:t>
      </w:r>
    </w:p>
    <w:p w14:paraId="78CA6134" w14:textId="77777777" w:rsidR="00802A26" w:rsidRPr="00885F2A" w:rsidRDefault="00802A26" w:rsidP="00802A26">
      <w:pPr>
        <w:tabs>
          <w:tab w:val="left" w:pos="709"/>
        </w:tabs>
        <w:adjustRightInd w:val="0"/>
        <w:spacing w:line="276" w:lineRule="auto"/>
        <w:ind w:left="426" w:hanging="25"/>
        <w:jc w:val="both"/>
      </w:pPr>
      <w:r w:rsidRPr="00885F2A">
        <w:rPr>
          <w:b/>
        </w:rPr>
        <w:t>f)</w:t>
      </w:r>
      <w:r w:rsidRPr="00885F2A">
        <w:t xml:space="preserve"> Prova de regularidade fiscal perante ao Fundo de Garantia por Tempo de Serviço </w:t>
      </w:r>
      <w:r w:rsidRPr="00885F2A">
        <w:rPr>
          <w:b/>
        </w:rPr>
        <w:t>(CRF - FGTS),</w:t>
      </w:r>
      <w:r w:rsidRPr="00885F2A">
        <w:t xml:space="preserve"> demonstrando situação regular no cumprimento dos encargos sociais instituídos por Lei;</w:t>
      </w:r>
    </w:p>
    <w:p w14:paraId="07000387" w14:textId="77777777" w:rsidR="00802A26" w:rsidRPr="00885F2A" w:rsidRDefault="00802A26" w:rsidP="00802A26">
      <w:pPr>
        <w:tabs>
          <w:tab w:val="left" w:pos="709"/>
        </w:tabs>
        <w:spacing w:line="276" w:lineRule="auto"/>
        <w:ind w:left="426" w:hanging="25"/>
        <w:jc w:val="both"/>
      </w:pPr>
      <w:r w:rsidRPr="00885F2A">
        <w:rPr>
          <w:b/>
        </w:rPr>
        <w:t>g)</w:t>
      </w:r>
      <w:r w:rsidRPr="00885F2A">
        <w:t xml:space="preserve"> Prova de inexistência de débitos inadimplidos perante a Justiça do Trabalho, mediante apresentação de Certidão Negativa de Débitos Trabalhistas </w:t>
      </w:r>
      <w:r w:rsidRPr="00885F2A">
        <w:rPr>
          <w:b/>
        </w:rPr>
        <w:t>(CNDT</w:t>
      </w:r>
      <w:r w:rsidRPr="00885F2A">
        <w:t xml:space="preserve">) e/ou, no caso de estarem os débitos garantidos por penhora suficiente ou com a exigibilidade suspensa, será aceita a Certidão Positiva de Débitos Trabalhistas, que tenha os mesmos efeitos da </w:t>
      </w:r>
      <w:r w:rsidRPr="00885F2A">
        <w:rPr>
          <w:b/>
        </w:rPr>
        <w:t xml:space="preserve">CNDT; </w:t>
      </w:r>
      <w:r w:rsidRPr="00885F2A">
        <w:rPr>
          <w:highlight w:val="yellow"/>
        </w:rPr>
        <w:t xml:space="preserve"> </w:t>
      </w:r>
    </w:p>
    <w:p w14:paraId="2693FA6E" w14:textId="77777777" w:rsidR="00802A26" w:rsidRPr="00885F2A" w:rsidRDefault="00802A26" w:rsidP="00802A26">
      <w:pPr>
        <w:tabs>
          <w:tab w:val="left" w:pos="709"/>
        </w:tabs>
        <w:spacing w:line="276" w:lineRule="auto"/>
        <w:ind w:left="426" w:hanging="25"/>
        <w:jc w:val="both"/>
      </w:pPr>
      <w:r w:rsidRPr="00885F2A">
        <w:rPr>
          <w:b/>
          <w:bCs/>
        </w:rPr>
        <w:t xml:space="preserve">h) </w:t>
      </w:r>
      <w:r w:rsidRPr="00885F2A">
        <w:t xml:space="preserve">Cadastro Nacional de Empresas Inidôneas e Suspensas – </w:t>
      </w:r>
      <w:r w:rsidRPr="00885F2A">
        <w:rPr>
          <w:b/>
          <w:bCs/>
        </w:rPr>
        <w:t>CEIS</w:t>
      </w:r>
      <w:r w:rsidRPr="00885F2A">
        <w:t xml:space="preserve"> e o e o Cadastro Nacional de Empresas Punidas – </w:t>
      </w:r>
      <w:r w:rsidRPr="00885F2A">
        <w:rPr>
          <w:b/>
          <w:bCs/>
        </w:rPr>
        <w:t>CNEP</w:t>
      </w:r>
      <w:r w:rsidRPr="00885F2A">
        <w:t xml:space="preserve"> (</w:t>
      </w:r>
      <w:hyperlink r:id="rId8" w:history="1">
        <w:r w:rsidRPr="00885F2A">
          <w:rPr>
            <w:rStyle w:val="Hyperlink"/>
          </w:rPr>
          <w:t>www.portaldatransparencia.gov.br/</w:t>
        </w:r>
      </w:hyperlink>
      <w:r w:rsidRPr="00885F2A">
        <w:t>);</w:t>
      </w:r>
    </w:p>
    <w:p w14:paraId="15FB2422" w14:textId="77777777" w:rsidR="00802A26" w:rsidRPr="00885F2A" w:rsidRDefault="00802A26" w:rsidP="00802A26">
      <w:pPr>
        <w:tabs>
          <w:tab w:val="left" w:pos="709"/>
        </w:tabs>
        <w:spacing w:line="276" w:lineRule="auto"/>
        <w:ind w:left="426" w:hanging="25"/>
        <w:jc w:val="both"/>
      </w:pPr>
      <w:r w:rsidRPr="00885F2A">
        <w:rPr>
          <w:b/>
          <w:bCs/>
        </w:rPr>
        <w:t>i)</w:t>
      </w:r>
      <w:r w:rsidRPr="00885F2A">
        <w:t xml:space="preserve"> Cadastro Nacional de Condenações Cíveis por Atos de Improbidade Administrativa, mantido pelo Conselho Nacional de Justiça - (www.cnj.jus.br/improbidade_adm/consultar_requerido.php).</w:t>
      </w:r>
    </w:p>
    <w:p w14:paraId="5EA5DB7B" w14:textId="04107002" w:rsidR="00802A26" w:rsidRPr="00885F2A" w:rsidRDefault="00802A26" w:rsidP="00802A26">
      <w:pPr>
        <w:tabs>
          <w:tab w:val="left" w:pos="709"/>
        </w:tabs>
        <w:spacing w:line="276" w:lineRule="auto"/>
        <w:ind w:left="426" w:hanging="25"/>
        <w:jc w:val="both"/>
      </w:pPr>
      <w:r w:rsidRPr="00885F2A">
        <w:rPr>
          <w:b/>
          <w:bCs/>
        </w:rPr>
        <w:t>j)</w:t>
      </w:r>
      <w:r w:rsidRPr="00885F2A">
        <w:tab/>
        <w:t xml:space="preserve">Lista de Inidôneos, mantida pelo Tribunal de Contas da União – TCU </w:t>
      </w:r>
      <w:hyperlink r:id="rId9" w:history="1">
        <w:r w:rsidRPr="00885F2A">
          <w:rPr>
            <w:rStyle w:val="Hyperlink"/>
          </w:rPr>
          <w:t>https://contas.tcu.gov.br/ords/f?p=1660:3:0</w:t>
        </w:r>
      </w:hyperlink>
    </w:p>
    <w:p w14:paraId="324D3B9E" w14:textId="77777777" w:rsidR="00802A26" w:rsidRPr="00885F2A" w:rsidRDefault="00802A26" w:rsidP="00802A26">
      <w:pPr>
        <w:tabs>
          <w:tab w:val="left" w:pos="709"/>
        </w:tabs>
        <w:spacing w:line="276" w:lineRule="auto"/>
        <w:ind w:left="426" w:hanging="25"/>
        <w:jc w:val="both"/>
      </w:pPr>
    </w:p>
    <w:p w14:paraId="1BE1E131" w14:textId="6F7C7D33" w:rsidR="00802A26" w:rsidRPr="00885F2A" w:rsidRDefault="00802A26" w:rsidP="00802A26">
      <w:pPr>
        <w:tabs>
          <w:tab w:val="left" w:pos="709"/>
        </w:tabs>
        <w:spacing w:line="276" w:lineRule="auto"/>
        <w:ind w:left="426" w:hanging="25"/>
        <w:jc w:val="both"/>
        <w:rPr>
          <w:b/>
        </w:rPr>
      </w:pPr>
      <w:r w:rsidRPr="00885F2A">
        <w:rPr>
          <w:b/>
        </w:rPr>
        <w:t>6</w:t>
      </w:r>
      <w:r w:rsidRPr="00885F2A">
        <w:rPr>
          <w:b/>
        </w:rPr>
        <w:t>.12 - DA QUALIFICAÇÃO ECONÔMICO-FINANCEIRA:</w:t>
      </w:r>
    </w:p>
    <w:p w14:paraId="4388D0AB" w14:textId="77777777" w:rsidR="00802A26" w:rsidRPr="00885F2A" w:rsidRDefault="00802A26" w:rsidP="00802A26">
      <w:pPr>
        <w:tabs>
          <w:tab w:val="left" w:pos="709"/>
        </w:tabs>
        <w:spacing w:line="276" w:lineRule="auto"/>
        <w:ind w:left="426" w:hanging="25"/>
        <w:jc w:val="both"/>
      </w:pPr>
      <w:r w:rsidRPr="00885F2A">
        <w:rPr>
          <w:b/>
          <w:bCs/>
        </w:rPr>
        <w:t>a)</w:t>
      </w:r>
      <w:r w:rsidRPr="00885F2A">
        <w:t xml:space="preserve"> Certidão negativa de pedidos de falência ou concordata, expedida pelo distribuidor da sede da empresa, com data de emissão não superior a 60 (sessenta) dias quando não constar expressamente no corpo da Certidão o seu prazo de validade. </w:t>
      </w:r>
    </w:p>
    <w:p w14:paraId="72BA0EFA" w14:textId="77777777" w:rsidR="00802A26" w:rsidRPr="00885F2A" w:rsidRDefault="00802A26" w:rsidP="00802A26">
      <w:pPr>
        <w:tabs>
          <w:tab w:val="left" w:pos="284"/>
          <w:tab w:val="left" w:pos="709"/>
          <w:tab w:val="left" w:pos="10475"/>
        </w:tabs>
        <w:spacing w:before="130" w:after="130"/>
        <w:ind w:left="426" w:right="493" w:hanging="25"/>
        <w:rPr>
          <w:rStyle w:val="Hyperlink"/>
          <w:rFonts w:eastAsia="Calibri"/>
          <w:b/>
          <w:bCs/>
        </w:rPr>
      </w:pPr>
      <w:r w:rsidRPr="00885F2A">
        <w:rPr>
          <w:rFonts w:eastAsia="Calibri"/>
          <w:b/>
          <w:bCs/>
          <w:color w:val="000000"/>
        </w:rPr>
        <w:t xml:space="preserve">Obs.: Para as licitantes sediadas em Santa Catarina, deverá ser obtida no site do TJSC através do link </w:t>
      </w:r>
      <w:hyperlink r:id="rId10" w:history="1">
        <w:r w:rsidRPr="00885F2A">
          <w:rPr>
            <w:rStyle w:val="Hyperlink"/>
            <w:rFonts w:eastAsia="Calibri"/>
            <w:b/>
            <w:bCs/>
          </w:rPr>
          <w:t>https://certidoes.tjsc.jus.br/</w:t>
        </w:r>
      </w:hyperlink>
    </w:p>
    <w:p w14:paraId="66DD8B5F" w14:textId="1CD8F0F9" w:rsidR="00802A26" w:rsidRPr="00885F2A" w:rsidRDefault="00802A26" w:rsidP="00802A26">
      <w:pPr>
        <w:tabs>
          <w:tab w:val="left" w:pos="709"/>
        </w:tabs>
        <w:ind w:left="426" w:hanging="25"/>
        <w:jc w:val="both"/>
        <w:rPr>
          <w:b/>
          <w:bCs/>
        </w:rPr>
      </w:pPr>
      <w:r w:rsidRPr="00885F2A">
        <w:rPr>
          <w:rStyle w:val="Hyperlink"/>
          <w:rFonts w:eastAsia="Calibri"/>
          <w:b/>
          <w:bCs/>
          <w:color w:val="auto"/>
          <w:u w:val="none"/>
        </w:rPr>
        <w:t>6</w:t>
      </w:r>
      <w:r w:rsidRPr="00885F2A">
        <w:rPr>
          <w:rStyle w:val="Hyperlink"/>
          <w:rFonts w:eastAsia="Calibri"/>
          <w:b/>
          <w:bCs/>
          <w:color w:val="auto"/>
          <w:u w:val="none"/>
        </w:rPr>
        <w:t xml:space="preserve">.13- </w:t>
      </w:r>
      <w:r w:rsidRPr="00885F2A">
        <w:rPr>
          <w:b/>
          <w:bCs/>
        </w:rPr>
        <w:t>DECLARAÇÃO DE ENQUADRAMENTO COMO BENEFICIÁRIA DA LEI COMPLEMENTAR Nº 123, DE 14 DE DEZEMBRO DE 2006:</w:t>
      </w:r>
    </w:p>
    <w:p w14:paraId="5C38B3C5" w14:textId="77777777" w:rsidR="00802A26" w:rsidRPr="00885F2A" w:rsidRDefault="00802A26" w:rsidP="00802A26">
      <w:pPr>
        <w:tabs>
          <w:tab w:val="left" w:pos="709"/>
        </w:tabs>
        <w:ind w:left="426" w:hanging="25"/>
        <w:jc w:val="both"/>
        <w:rPr>
          <w:kern w:val="2"/>
        </w:rPr>
      </w:pPr>
      <w:r w:rsidRPr="00885F2A">
        <w:t xml:space="preserve">a) </w:t>
      </w:r>
      <w:r w:rsidRPr="00885F2A">
        <w:rPr>
          <w:shd w:val="clear" w:color="auto" w:fill="FFFFFF"/>
        </w:rPr>
        <w:t xml:space="preserve">Para comprovação da condição de </w:t>
      </w:r>
      <w:r w:rsidRPr="00885F2A">
        <w:rPr>
          <w:bCs/>
          <w:shd w:val="clear" w:color="auto" w:fill="FFFFFF"/>
        </w:rPr>
        <w:t>Microempresa ou Empresa de Pequeno Porte</w:t>
      </w:r>
      <w:r w:rsidRPr="00885F2A">
        <w:rPr>
          <w:shd w:val="clear" w:color="auto" w:fill="FFFFFF"/>
        </w:rPr>
        <w:t xml:space="preserve"> (se for o caso) e para fins de gozo dos benefícios da Lei Complementar nº 123/2006, os representantes de Microempresas – ME, e Empresas de Pequeno Porte – EPP, deverão apresentar d</w:t>
      </w:r>
      <w:r w:rsidRPr="00885F2A">
        <w:t>eclaração de enquadramento em conformidade com o art. 3º da Lei Complementar nº 123/2006, afirmando ainda que não se enquadram em nenhuma das hipóteses do § 4º do art. 3º da Lei Complementar Federal nº 123/2006, conforme modelo do Anexo IV.</w:t>
      </w:r>
    </w:p>
    <w:p w14:paraId="04A310E5" w14:textId="77777777" w:rsidR="00F65FA0" w:rsidRPr="00885F2A" w:rsidRDefault="00F65FA0" w:rsidP="006C32FB">
      <w:pPr>
        <w:pStyle w:val="Corpodetexto"/>
        <w:spacing w:before="4"/>
        <w:ind w:left="381"/>
        <w:jc w:val="both"/>
        <w:rPr>
          <w:sz w:val="22"/>
          <w:szCs w:val="22"/>
        </w:rPr>
      </w:pPr>
    </w:p>
    <w:p w14:paraId="7ECBE719" w14:textId="3A32E2C2" w:rsidR="00F65FA0" w:rsidRPr="00885F2A" w:rsidRDefault="00802A26" w:rsidP="006C32FB">
      <w:pPr>
        <w:pStyle w:val="Ttulo2"/>
        <w:numPr>
          <w:ilvl w:val="0"/>
          <w:numId w:val="12"/>
        </w:numPr>
        <w:tabs>
          <w:tab w:val="left" w:pos="581"/>
        </w:tabs>
        <w:spacing w:before="1"/>
        <w:ind w:left="580" w:hanging="179"/>
        <w:rPr>
          <w:sz w:val="22"/>
          <w:szCs w:val="22"/>
        </w:rPr>
      </w:pPr>
      <w:r w:rsidRPr="00885F2A">
        <w:rPr>
          <w:sz w:val="22"/>
          <w:szCs w:val="22"/>
        </w:rPr>
        <w:t>–</w:t>
      </w:r>
      <w:r w:rsidR="00F65FA0" w:rsidRPr="00885F2A">
        <w:rPr>
          <w:sz w:val="22"/>
          <w:szCs w:val="22"/>
        </w:rPr>
        <w:t xml:space="preserve"> D</w:t>
      </w:r>
      <w:r w:rsidRPr="00885F2A">
        <w:rPr>
          <w:sz w:val="22"/>
          <w:szCs w:val="22"/>
        </w:rPr>
        <w:t xml:space="preserve">A </w:t>
      </w:r>
      <w:r w:rsidR="00F65FA0" w:rsidRPr="00885F2A">
        <w:rPr>
          <w:sz w:val="22"/>
          <w:szCs w:val="22"/>
        </w:rPr>
        <w:t>FISCALIZAÇÃO</w:t>
      </w:r>
    </w:p>
    <w:p w14:paraId="57AD4DCE" w14:textId="1EC4F5EB" w:rsidR="00802A26" w:rsidRPr="00885F2A" w:rsidRDefault="00802A26" w:rsidP="00802A26">
      <w:pPr>
        <w:spacing w:line="276" w:lineRule="auto"/>
        <w:ind w:left="426"/>
        <w:jc w:val="both"/>
      </w:pPr>
      <w:r w:rsidRPr="00885F2A">
        <w:rPr>
          <w:b/>
        </w:rPr>
        <w:t>7</w:t>
      </w:r>
      <w:r w:rsidRPr="00885F2A">
        <w:rPr>
          <w:b/>
        </w:rPr>
        <w:t>.1</w:t>
      </w:r>
      <w:r w:rsidRPr="00885F2A">
        <w:t xml:space="preserve"> - A entrega do produto e o cumprimento do disposto neste instrumento serão fiscalizados pelo </w:t>
      </w:r>
      <w:r w:rsidRPr="00885F2A">
        <w:rPr>
          <w:b/>
        </w:rPr>
        <w:t>CONTRATANTE</w:t>
      </w:r>
      <w:r w:rsidRPr="00885F2A">
        <w:t xml:space="preserve">, por intermédio do servidor </w:t>
      </w:r>
      <w:r w:rsidRPr="00885F2A">
        <w:rPr>
          <w:b/>
          <w:bCs/>
        </w:rPr>
        <w:t>Fernando Sálvio Dallabona</w:t>
      </w:r>
      <w:r w:rsidRPr="00885F2A">
        <w:t>, que acompanhará a entrega do produto, de acordo com o determinado, controlando os prazos estabelecidos para entrega do mesmo e apresentação de fatura, notificando à empresa vencedora a respeito de quaisquer reclamações ou solicitações havidas.</w:t>
      </w:r>
    </w:p>
    <w:p w14:paraId="2E8EB1AD" w14:textId="2ACAC8FF" w:rsidR="00802A26" w:rsidRPr="00885F2A" w:rsidRDefault="00802A26" w:rsidP="00802A26">
      <w:pPr>
        <w:spacing w:line="276" w:lineRule="auto"/>
        <w:ind w:left="426"/>
        <w:jc w:val="both"/>
      </w:pPr>
      <w:r w:rsidRPr="00885F2A">
        <w:rPr>
          <w:b/>
        </w:rPr>
        <w:t>7</w:t>
      </w:r>
      <w:r w:rsidRPr="00885F2A">
        <w:rPr>
          <w:b/>
        </w:rPr>
        <w:t>.2</w:t>
      </w:r>
      <w:r w:rsidRPr="00885F2A">
        <w:t xml:space="preserve"> - Resguardada a disposição do subitem precedente, a fiscalização representará o </w:t>
      </w:r>
      <w:r w:rsidRPr="00885F2A">
        <w:rPr>
          <w:b/>
        </w:rPr>
        <w:t>CONTRATANTE</w:t>
      </w:r>
      <w:r w:rsidRPr="00885F2A">
        <w:t xml:space="preserve"> </w:t>
      </w:r>
      <w:r w:rsidRPr="00885F2A">
        <w:lastRenderedPageBreak/>
        <w:t>e terá as atribuições definidas no Artigo 12 do Decreto Municipal nº 3.460/2023 e, ainda:</w:t>
      </w:r>
    </w:p>
    <w:p w14:paraId="33430B85" w14:textId="77777777" w:rsidR="00802A26" w:rsidRPr="00885F2A" w:rsidRDefault="00802A26" w:rsidP="00802A26">
      <w:pPr>
        <w:spacing w:line="276" w:lineRule="auto"/>
        <w:ind w:left="426"/>
        <w:jc w:val="both"/>
      </w:pPr>
      <w:r w:rsidRPr="00885F2A">
        <w:t>a) Definir o objeto desta licitação, caracterizado por especificações e referências necessárias ao perfeito entendimento pelos licitantes;</w:t>
      </w:r>
    </w:p>
    <w:p w14:paraId="2E1DC6B5" w14:textId="77777777" w:rsidR="00802A26" w:rsidRPr="00885F2A" w:rsidRDefault="00802A26" w:rsidP="00802A26">
      <w:pPr>
        <w:spacing w:line="276" w:lineRule="auto"/>
        <w:ind w:left="426"/>
        <w:jc w:val="both"/>
      </w:pPr>
      <w:r w:rsidRPr="00885F2A">
        <w:t xml:space="preserve">b) Receber o produto, verificando a sua conformidade com as especificações estabelecidas e da proposta, principalmente quanto ao modelo ofertado, quantidade, marca (se for o caso), etc; </w:t>
      </w:r>
    </w:p>
    <w:p w14:paraId="475CDBFB" w14:textId="77777777" w:rsidR="00802A26" w:rsidRPr="00885F2A" w:rsidRDefault="00802A26" w:rsidP="00802A26">
      <w:pPr>
        <w:spacing w:line="276" w:lineRule="auto"/>
        <w:ind w:left="426"/>
        <w:jc w:val="both"/>
      </w:pPr>
      <w:r w:rsidRPr="00885F2A">
        <w:t>c) Assegurar à empresa vencedora acesso as suas dependências, por ocasião da entrega da mercadoria;</w:t>
      </w:r>
    </w:p>
    <w:p w14:paraId="506FF7EF" w14:textId="77777777" w:rsidR="00802A26" w:rsidRPr="00885F2A" w:rsidRDefault="00802A26" w:rsidP="00802A26">
      <w:pPr>
        <w:spacing w:line="276" w:lineRule="auto"/>
        <w:ind w:left="426"/>
        <w:jc w:val="both"/>
      </w:pPr>
      <w:r w:rsidRPr="00885F2A">
        <w:t xml:space="preserve">d) Agir e decidir em nome do </w:t>
      </w:r>
      <w:r w:rsidRPr="00885F2A">
        <w:rPr>
          <w:b/>
        </w:rPr>
        <w:t>CONTRATANTE</w:t>
      </w:r>
      <w:r w:rsidRPr="00885F2A">
        <w:t>, inclusive, para rejeitar a(s) mercadoria(s) fornecida(s) em desacordo com as especificações exigidas;</w:t>
      </w:r>
    </w:p>
    <w:p w14:paraId="72877E29" w14:textId="77777777" w:rsidR="00802A26" w:rsidRPr="00885F2A" w:rsidRDefault="00802A26" w:rsidP="00802A26">
      <w:pPr>
        <w:spacing w:line="276" w:lineRule="auto"/>
        <w:ind w:left="426"/>
        <w:jc w:val="both"/>
      </w:pPr>
      <w:r w:rsidRPr="00885F2A">
        <w:t>e) Coletar, se julgar necessário, amostra(s) de todos os itens, para realização de análise;</w:t>
      </w:r>
    </w:p>
    <w:p w14:paraId="52FFF224" w14:textId="77777777" w:rsidR="00802A26" w:rsidRPr="00885F2A" w:rsidRDefault="00802A26" w:rsidP="00802A26">
      <w:pPr>
        <w:spacing w:line="276" w:lineRule="auto"/>
        <w:ind w:left="426"/>
        <w:jc w:val="both"/>
      </w:pPr>
      <w:r w:rsidRPr="00885F2A">
        <w:t>f) Comunicar oficialmente à empresa vencedora quanto à rejeição do(s) produto(s);</w:t>
      </w:r>
    </w:p>
    <w:p w14:paraId="3FF923AC" w14:textId="77777777" w:rsidR="00802A26" w:rsidRPr="00885F2A" w:rsidRDefault="00802A26" w:rsidP="00802A26">
      <w:pPr>
        <w:spacing w:line="276" w:lineRule="auto"/>
        <w:ind w:left="426"/>
        <w:jc w:val="both"/>
      </w:pPr>
      <w:r w:rsidRPr="00885F2A">
        <w:t>g) Certificar a Nota Fiscal correspondente somente após a verificação da perfeita compatibilidade entre o(s) produto(s) entregue(s) ao que foi solicitado;</w:t>
      </w:r>
    </w:p>
    <w:p w14:paraId="53DA5A18" w14:textId="77777777" w:rsidR="00802A26" w:rsidRPr="00885F2A" w:rsidRDefault="00802A26" w:rsidP="00802A26">
      <w:pPr>
        <w:spacing w:line="276" w:lineRule="auto"/>
        <w:ind w:left="426"/>
        <w:jc w:val="both"/>
      </w:pPr>
      <w:r w:rsidRPr="00885F2A">
        <w:t>h) Exigir da empresa vencedora o cumprimento rigoroso das obrigações assumidas;</w:t>
      </w:r>
    </w:p>
    <w:p w14:paraId="7ABF3809" w14:textId="77777777" w:rsidR="00802A26" w:rsidRPr="00885F2A" w:rsidRDefault="00802A26" w:rsidP="00802A26">
      <w:pPr>
        <w:spacing w:line="276" w:lineRule="auto"/>
        <w:ind w:left="426"/>
        <w:jc w:val="both"/>
      </w:pPr>
      <w:r w:rsidRPr="00885F2A">
        <w:t>i) Sustar o pagamento de faturas no caso de inobservância, pela empresa vencedora, de condições previstas neste instrumento;</w:t>
      </w:r>
    </w:p>
    <w:p w14:paraId="14D5B200" w14:textId="77777777" w:rsidR="00802A26" w:rsidRPr="00885F2A" w:rsidRDefault="00802A26" w:rsidP="00802A26">
      <w:pPr>
        <w:spacing w:line="276" w:lineRule="auto"/>
        <w:ind w:left="426"/>
        <w:jc w:val="both"/>
      </w:pPr>
      <w:r w:rsidRPr="00885F2A">
        <w:t>j) Transmitir ordens e instruções, verbais ou escritas, à empresa vencedora, no tocante ao fiel cumprimento do disposto neste instrumento;</w:t>
      </w:r>
    </w:p>
    <w:p w14:paraId="651A5FDF" w14:textId="77777777" w:rsidR="00802A26" w:rsidRPr="00885F2A" w:rsidRDefault="00802A26" w:rsidP="00802A26">
      <w:pPr>
        <w:spacing w:line="276" w:lineRule="auto"/>
        <w:ind w:left="426"/>
        <w:jc w:val="both"/>
      </w:pPr>
      <w:r w:rsidRPr="00885F2A">
        <w:t>k) Solicitar a aplicação, nos termos deste instrumento, de multa(s) à empresa vencedora;</w:t>
      </w:r>
    </w:p>
    <w:p w14:paraId="3FDCDEDB" w14:textId="77777777" w:rsidR="00802A26" w:rsidRPr="00885F2A" w:rsidRDefault="00802A26" w:rsidP="00802A26">
      <w:pPr>
        <w:spacing w:line="276" w:lineRule="auto"/>
        <w:ind w:left="426"/>
        <w:jc w:val="both"/>
      </w:pPr>
      <w:r w:rsidRPr="00885F2A">
        <w:t xml:space="preserve">l) Instruir o(s) recurso(s) da empresa vencedora no tocante ao pedido de cancelamento de multa(s), quando essa discordar do </w:t>
      </w:r>
      <w:r w:rsidRPr="00885F2A">
        <w:rPr>
          <w:b/>
        </w:rPr>
        <w:t>CONTRATANTE;</w:t>
      </w:r>
    </w:p>
    <w:p w14:paraId="175E402B" w14:textId="77777777" w:rsidR="00802A26" w:rsidRPr="00885F2A" w:rsidRDefault="00802A26" w:rsidP="00802A26">
      <w:pPr>
        <w:spacing w:line="276" w:lineRule="auto"/>
        <w:ind w:left="426"/>
        <w:jc w:val="both"/>
        <w:rPr>
          <w:color w:val="FF0000"/>
        </w:rPr>
      </w:pPr>
      <w:r w:rsidRPr="00885F2A">
        <w:t>m) No exercício de suas atribuições fica assegurado à fiscalização, sem restrições de qualquer natureza, o direito de acesso a todos os elementos de informações relacionados com o objeto deste instrumento, pelos mesmos julgados necessários</w:t>
      </w:r>
      <w:r w:rsidRPr="00885F2A">
        <w:rPr>
          <w:color w:val="FF0000"/>
        </w:rPr>
        <w:t>.</w:t>
      </w:r>
    </w:p>
    <w:p w14:paraId="68022030" w14:textId="77777777" w:rsidR="00F65FA0" w:rsidRPr="00885F2A" w:rsidRDefault="00F65FA0" w:rsidP="006C32FB">
      <w:pPr>
        <w:pStyle w:val="PargrafodaLista"/>
      </w:pPr>
    </w:p>
    <w:p w14:paraId="077D46C3" w14:textId="77777777" w:rsidR="00F65FA0" w:rsidRPr="00885F2A" w:rsidRDefault="00F65FA0" w:rsidP="00802A26">
      <w:pPr>
        <w:pStyle w:val="Corpodetexto"/>
        <w:ind w:left="426"/>
        <w:jc w:val="both"/>
        <w:rPr>
          <w:sz w:val="22"/>
          <w:szCs w:val="22"/>
        </w:rPr>
      </w:pPr>
    </w:p>
    <w:p w14:paraId="5477170C" w14:textId="0EC469F0" w:rsidR="00802A26" w:rsidRPr="00885F2A" w:rsidRDefault="00802A26" w:rsidP="00802A26">
      <w:pPr>
        <w:spacing w:line="276" w:lineRule="auto"/>
        <w:ind w:left="426"/>
        <w:jc w:val="both"/>
        <w:rPr>
          <w:b/>
        </w:rPr>
      </w:pPr>
      <w:r w:rsidRPr="00885F2A">
        <w:rPr>
          <w:b/>
        </w:rPr>
        <w:t xml:space="preserve">8- </w:t>
      </w:r>
      <w:r w:rsidRPr="00885F2A">
        <w:rPr>
          <w:b/>
        </w:rPr>
        <w:t>SANÇÕES ADMINISTRATIVAS</w:t>
      </w:r>
    </w:p>
    <w:p w14:paraId="77BC0B03" w14:textId="20457997" w:rsidR="00802A26" w:rsidRPr="00885F2A" w:rsidRDefault="00802A26"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rPr>
          <w:b/>
        </w:rPr>
        <w:t>8</w:t>
      </w:r>
      <w:r w:rsidRPr="00885F2A">
        <w:rPr>
          <w:b/>
        </w:rPr>
        <w:t>.1 -</w:t>
      </w:r>
      <w:r w:rsidRPr="00885F2A">
        <w:t xml:space="preserve"> O descumprimento total ou parcial das obrigações assumidas pela </w:t>
      </w:r>
      <w:r w:rsidRPr="00885F2A">
        <w:rPr>
          <w:b/>
        </w:rPr>
        <w:t>CONTRATADA</w:t>
      </w:r>
      <w:r w:rsidRPr="00885F2A">
        <w:t xml:space="preserve"> ou não veracidade das informações prestadas, poderá acarretar, resguardados os preceitos legais pertinentes, sendo-lhe garantida a prévia defesa, nas seguintes sanções:</w:t>
      </w:r>
    </w:p>
    <w:p w14:paraId="03FF6243" w14:textId="77777777" w:rsidR="00802A26" w:rsidRPr="00885F2A" w:rsidRDefault="00802A26"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t>a) Advertência pelo atraso de até 10 (dez) dias corridos e sem prejuízo para o Município de Rio dos Cedros, na entrega da mercadoria/prestação do serviço/execução da obra, ainda que inicial, intermediário ou de substituição/reposição.</w:t>
      </w:r>
    </w:p>
    <w:p w14:paraId="776954AA" w14:textId="77777777" w:rsidR="00802A26" w:rsidRPr="00885F2A" w:rsidRDefault="00802A26"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1EE20408" w14:textId="77777777" w:rsidR="00802A26" w:rsidRPr="00885F2A" w:rsidRDefault="00802A26"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t>c) Multa de até 10% do total do contrato/ordem de compra/serviço para o caso de execução imperfeita do objeto.</w:t>
      </w:r>
    </w:p>
    <w:p w14:paraId="5FC16D90" w14:textId="77777777" w:rsidR="00802A26" w:rsidRPr="00885F2A" w:rsidRDefault="00802A26"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t>d) Multa de até 20% sobre o valor total do contrato/ordem de compra/serviço se deixar de entregar a mercadoria/prestar o serviço/executar a obra, no prazo determinado, ainda que inicial, intermediário ou de substituição/reposição.</w:t>
      </w:r>
    </w:p>
    <w:p w14:paraId="1A95122B" w14:textId="77777777" w:rsidR="00802A26" w:rsidRPr="00885F2A" w:rsidRDefault="00802A26"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t>e) Impedimento de licitar e contratar, nos termos do art. 156, §4º, da Lei Federal nº 14.133/21, nos casos de:</w:t>
      </w:r>
    </w:p>
    <w:p w14:paraId="63E6C1D4" w14:textId="77777777" w:rsidR="00802A26" w:rsidRPr="00885F2A" w:rsidRDefault="00802A26" w:rsidP="00802A26">
      <w:pPr>
        <w:pStyle w:val="NormalWeb"/>
        <w:spacing w:before="0" w:beforeAutospacing="0" w:after="0" w:afterAutospacing="0" w:line="276" w:lineRule="auto"/>
        <w:ind w:left="426"/>
        <w:jc w:val="both"/>
        <w:rPr>
          <w:sz w:val="22"/>
          <w:szCs w:val="22"/>
        </w:rPr>
      </w:pPr>
      <w:r w:rsidRPr="00885F2A">
        <w:rPr>
          <w:sz w:val="22"/>
          <w:szCs w:val="22"/>
        </w:rPr>
        <w:lastRenderedPageBreak/>
        <w:t>1. dar causa à inexecução parcial do contrato que cause grave dano à Administração, ao funcionamento dos serviços públicos ou ao interesse coletivo;</w:t>
      </w:r>
    </w:p>
    <w:p w14:paraId="26A6C36D" w14:textId="77777777" w:rsidR="00802A26" w:rsidRPr="00885F2A" w:rsidRDefault="00802A26" w:rsidP="00802A26">
      <w:pPr>
        <w:pStyle w:val="NormalWeb"/>
        <w:spacing w:before="0" w:beforeAutospacing="0" w:after="0" w:afterAutospacing="0" w:line="276" w:lineRule="auto"/>
        <w:ind w:left="426"/>
        <w:jc w:val="both"/>
        <w:rPr>
          <w:sz w:val="22"/>
          <w:szCs w:val="22"/>
        </w:rPr>
      </w:pPr>
      <w:bookmarkStart w:id="1" w:name="art155iii"/>
      <w:bookmarkEnd w:id="1"/>
      <w:r w:rsidRPr="00885F2A">
        <w:rPr>
          <w:sz w:val="22"/>
          <w:szCs w:val="22"/>
        </w:rPr>
        <w:t>2. dar causa à inexecução total do contrato;</w:t>
      </w:r>
    </w:p>
    <w:p w14:paraId="66A3E52B" w14:textId="77777777" w:rsidR="00802A26" w:rsidRPr="00885F2A" w:rsidRDefault="00802A26" w:rsidP="00802A26">
      <w:pPr>
        <w:pStyle w:val="NormalWeb"/>
        <w:spacing w:before="0" w:beforeAutospacing="0" w:after="0" w:afterAutospacing="0" w:line="276" w:lineRule="auto"/>
        <w:ind w:left="426"/>
        <w:jc w:val="both"/>
        <w:rPr>
          <w:sz w:val="22"/>
          <w:szCs w:val="22"/>
        </w:rPr>
      </w:pPr>
      <w:bookmarkStart w:id="2" w:name="art155iv"/>
      <w:bookmarkEnd w:id="2"/>
      <w:r w:rsidRPr="00885F2A">
        <w:rPr>
          <w:sz w:val="22"/>
          <w:szCs w:val="22"/>
        </w:rPr>
        <w:t>3. deixar de entregar a documentação exigida para o certame;</w:t>
      </w:r>
    </w:p>
    <w:p w14:paraId="389B81C8" w14:textId="77777777" w:rsidR="00802A26" w:rsidRPr="00885F2A" w:rsidRDefault="00802A26" w:rsidP="00802A26">
      <w:pPr>
        <w:pStyle w:val="NormalWeb"/>
        <w:spacing w:before="0" w:beforeAutospacing="0" w:after="0" w:afterAutospacing="0" w:line="276" w:lineRule="auto"/>
        <w:ind w:left="426"/>
        <w:jc w:val="both"/>
        <w:rPr>
          <w:sz w:val="22"/>
          <w:szCs w:val="22"/>
        </w:rPr>
      </w:pPr>
      <w:bookmarkStart w:id="3" w:name="art155v"/>
      <w:bookmarkEnd w:id="3"/>
      <w:r w:rsidRPr="00885F2A">
        <w:rPr>
          <w:sz w:val="22"/>
          <w:szCs w:val="22"/>
        </w:rPr>
        <w:t>4. não manter a proposta, salvo em decorrência de fato superveniente devidamente justificado;</w:t>
      </w:r>
    </w:p>
    <w:p w14:paraId="40CEA35B" w14:textId="77777777" w:rsidR="00802A26" w:rsidRPr="00885F2A" w:rsidRDefault="00802A26" w:rsidP="00802A26">
      <w:pPr>
        <w:pStyle w:val="NormalWeb"/>
        <w:spacing w:before="0" w:beforeAutospacing="0" w:after="0" w:afterAutospacing="0" w:line="276" w:lineRule="auto"/>
        <w:ind w:left="426"/>
        <w:jc w:val="both"/>
        <w:rPr>
          <w:sz w:val="22"/>
          <w:szCs w:val="22"/>
        </w:rPr>
      </w:pPr>
      <w:bookmarkStart w:id="4" w:name="art155vi"/>
      <w:bookmarkEnd w:id="4"/>
      <w:r w:rsidRPr="00885F2A">
        <w:rPr>
          <w:sz w:val="22"/>
          <w:szCs w:val="22"/>
        </w:rPr>
        <w:t>5. não celebrar o contrato ou não entregar a documentação exigida para a contratação, quando convocado dentro do prazo de validade de sua proposta;</w:t>
      </w:r>
    </w:p>
    <w:p w14:paraId="525DC1C2" w14:textId="77777777" w:rsidR="00802A26" w:rsidRPr="00885F2A" w:rsidRDefault="00802A26" w:rsidP="00802A26">
      <w:pPr>
        <w:pStyle w:val="NormalWeb"/>
        <w:spacing w:before="0" w:beforeAutospacing="0" w:after="0" w:afterAutospacing="0" w:line="276" w:lineRule="auto"/>
        <w:ind w:left="426"/>
        <w:jc w:val="both"/>
        <w:rPr>
          <w:sz w:val="22"/>
          <w:szCs w:val="22"/>
        </w:rPr>
      </w:pPr>
      <w:bookmarkStart w:id="5" w:name="art155vii"/>
      <w:bookmarkEnd w:id="5"/>
      <w:r w:rsidRPr="00885F2A">
        <w:rPr>
          <w:sz w:val="22"/>
          <w:szCs w:val="22"/>
        </w:rPr>
        <w:t>6. ensejar o retardamento da execução ou da entrega do objeto da licitação sem motivo justificado;</w:t>
      </w:r>
    </w:p>
    <w:p w14:paraId="71DF184C" w14:textId="77777777" w:rsidR="00802A26" w:rsidRPr="00885F2A" w:rsidRDefault="00802A26"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t>f) Declaração de inidoneidade para licitar ou contratar, nos termos do art. 156, §5º, da Lei Federal nº 14.133/21, nos casos de:</w:t>
      </w:r>
    </w:p>
    <w:p w14:paraId="16B4203C" w14:textId="77777777" w:rsidR="00802A26" w:rsidRPr="00885F2A" w:rsidRDefault="00802A26" w:rsidP="00802A26">
      <w:pPr>
        <w:pStyle w:val="NormalWeb"/>
        <w:spacing w:before="0" w:beforeAutospacing="0" w:after="0" w:afterAutospacing="0" w:line="276" w:lineRule="auto"/>
        <w:ind w:left="426"/>
        <w:jc w:val="both"/>
        <w:rPr>
          <w:sz w:val="22"/>
          <w:szCs w:val="22"/>
        </w:rPr>
      </w:pPr>
      <w:r w:rsidRPr="00885F2A">
        <w:rPr>
          <w:sz w:val="22"/>
          <w:szCs w:val="22"/>
        </w:rPr>
        <w:t>1. apresentar declaração ou documentação falsa exigida para o certame ou prestar declaração falsa durante a licitação ou a execução do contrato;</w:t>
      </w:r>
    </w:p>
    <w:p w14:paraId="174564C2" w14:textId="77777777" w:rsidR="00802A26" w:rsidRPr="00885F2A" w:rsidRDefault="00802A26" w:rsidP="00802A26">
      <w:pPr>
        <w:pStyle w:val="NormalWeb"/>
        <w:spacing w:before="0" w:beforeAutospacing="0" w:after="0" w:afterAutospacing="0" w:line="276" w:lineRule="auto"/>
        <w:ind w:left="426"/>
        <w:jc w:val="both"/>
        <w:rPr>
          <w:sz w:val="22"/>
          <w:szCs w:val="22"/>
        </w:rPr>
      </w:pPr>
      <w:bookmarkStart w:id="6" w:name="art155ix"/>
      <w:bookmarkEnd w:id="6"/>
      <w:r w:rsidRPr="00885F2A">
        <w:rPr>
          <w:sz w:val="22"/>
          <w:szCs w:val="22"/>
        </w:rPr>
        <w:t>2. fraudar a licitação ou praticar ato fraudulento na execução do contrato;</w:t>
      </w:r>
    </w:p>
    <w:p w14:paraId="5C371A7A" w14:textId="77777777" w:rsidR="00802A26" w:rsidRPr="00885F2A" w:rsidRDefault="00802A26" w:rsidP="00802A26">
      <w:pPr>
        <w:pStyle w:val="NormalWeb"/>
        <w:spacing w:before="0" w:beforeAutospacing="0" w:after="0" w:afterAutospacing="0" w:line="276" w:lineRule="auto"/>
        <w:ind w:left="426"/>
        <w:jc w:val="both"/>
        <w:rPr>
          <w:sz w:val="22"/>
          <w:szCs w:val="22"/>
        </w:rPr>
      </w:pPr>
      <w:bookmarkStart w:id="7" w:name="art155x"/>
      <w:bookmarkEnd w:id="7"/>
      <w:r w:rsidRPr="00885F2A">
        <w:rPr>
          <w:sz w:val="22"/>
          <w:szCs w:val="22"/>
        </w:rPr>
        <w:t>3. comportar-se de modo inidôneo ou cometer fraude de qualquer natureza;</w:t>
      </w:r>
    </w:p>
    <w:p w14:paraId="48FF9668" w14:textId="77777777" w:rsidR="00802A26" w:rsidRPr="00885F2A" w:rsidRDefault="00802A26" w:rsidP="00802A26">
      <w:pPr>
        <w:pStyle w:val="NormalWeb"/>
        <w:spacing w:before="0" w:beforeAutospacing="0" w:after="0" w:afterAutospacing="0" w:line="276" w:lineRule="auto"/>
        <w:ind w:left="426"/>
        <w:jc w:val="both"/>
        <w:rPr>
          <w:sz w:val="22"/>
          <w:szCs w:val="22"/>
        </w:rPr>
      </w:pPr>
      <w:bookmarkStart w:id="8" w:name="art155xi"/>
      <w:bookmarkEnd w:id="8"/>
      <w:r w:rsidRPr="00885F2A">
        <w:rPr>
          <w:sz w:val="22"/>
          <w:szCs w:val="22"/>
        </w:rPr>
        <w:t>4. praticar atos ilícitos com vistas a frustrar os objetivos da licitação;</w:t>
      </w:r>
    </w:p>
    <w:p w14:paraId="1039F6B1" w14:textId="77777777" w:rsidR="00802A26" w:rsidRPr="00885F2A" w:rsidRDefault="00802A26" w:rsidP="00802A26">
      <w:pPr>
        <w:pStyle w:val="NormalWeb"/>
        <w:spacing w:before="0" w:beforeAutospacing="0" w:after="0" w:afterAutospacing="0" w:line="276" w:lineRule="auto"/>
        <w:ind w:left="426"/>
        <w:jc w:val="both"/>
        <w:rPr>
          <w:sz w:val="22"/>
          <w:szCs w:val="22"/>
        </w:rPr>
      </w:pPr>
      <w:bookmarkStart w:id="9" w:name="art155xii"/>
      <w:bookmarkEnd w:id="9"/>
      <w:r w:rsidRPr="00885F2A">
        <w:rPr>
          <w:sz w:val="22"/>
          <w:szCs w:val="22"/>
        </w:rPr>
        <w:t>5. praticar ato lesivo previsto no </w:t>
      </w:r>
      <w:hyperlink r:id="rId11" w:anchor="art5" w:history="1">
        <w:r w:rsidRPr="00885F2A">
          <w:rPr>
            <w:sz w:val="22"/>
            <w:szCs w:val="22"/>
          </w:rPr>
          <w:t>art. 5º da Lei nº 12.846, de 1º de agosto de 2013.</w:t>
        </w:r>
      </w:hyperlink>
    </w:p>
    <w:p w14:paraId="1AB98ECA" w14:textId="77777777" w:rsidR="00802A26" w:rsidRPr="00885F2A" w:rsidRDefault="00802A26"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rPr>
          <w:b/>
        </w:rPr>
      </w:pPr>
    </w:p>
    <w:p w14:paraId="5BA78E7C" w14:textId="51374062" w:rsidR="00802A26" w:rsidRPr="00885F2A" w:rsidRDefault="00802A26" w:rsidP="00802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pPr>
      <w:r w:rsidRPr="00885F2A">
        <w:rPr>
          <w:b/>
        </w:rPr>
        <w:t>8.2</w:t>
      </w:r>
      <w:r w:rsidRPr="00885F2A">
        <w:rPr>
          <w:b/>
        </w:rPr>
        <w:t xml:space="preserve"> -</w:t>
      </w:r>
      <w:r w:rsidRPr="00885F2A">
        <w:t xml:space="preserve"> As sanções aqui previstas são independentes entre si, podendo ser aplicadas isoladas ou cumulativamente, sem prejuízo de outras medidas cabíveis.</w:t>
      </w:r>
    </w:p>
    <w:p w14:paraId="4663AABD" w14:textId="04FCB6B7" w:rsidR="00B85265" w:rsidRPr="00885F2A" w:rsidRDefault="00B85265" w:rsidP="00D404DA">
      <w:pPr>
        <w:spacing w:before="127"/>
        <w:ind w:left="426"/>
        <w:jc w:val="both"/>
      </w:pPr>
      <w:r w:rsidRPr="00885F2A">
        <w:t>À vista das informações contidas nestes autos e com observância às normas vigentes, APROVO o presente Termo de Referência e AUTORIZO a realização do procedimento licitatório. (TERMO DE REFER</w:t>
      </w:r>
      <w:r w:rsidR="00D404DA" w:rsidRPr="00885F2A">
        <w:t>Ê</w:t>
      </w:r>
      <w:r w:rsidRPr="00885F2A">
        <w:t>NCIA ELABORADO PELA SECRETARIA DE INFRAESTRUTURA</w:t>
      </w:r>
      <w:r w:rsidR="00D404DA" w:rsidRPr="00885F2A">
        <w:t xml:space="preserve"> Anexo II</w:t>
      </w:r>
      <w:r w:rsidRPr="00885F2A">
        <w:t>)</w:t>
      </w:r>
    </w:p>
    <w:p w14:paraId="7899DD30" w14:textId="77777777" w:rsidR="00B85265" w:rsidRPr="00885F2A" w:rsidRDefault="00B85265" w:rsidP="006C32FB">
      <w:pPr>
        <w:pStyle w:val="Corpodetexto"/>
        <w:rPr>
          <w:sz w:val="22"/>
          <w:szCs w:val="22"/>
        </w:rPr>
      </w:pPr>
    </w:p>
    <w:p w14:paraId="41C7740C" w14:textId="77777777" w:rsidR="00B85265" w:rsidRPr="00885F2A" w:rsidRDefault="00B85265" w:rsidP="00B85265">
      <w:pPr>
        <w:pStyle w:val="Corpodetexto"/>
        <w:rPr>
          <w:sz w:val="22"/>
          <w:szCs w:val="22"/>
        </w:rPr>
      </w:pPr>
    </w:p>
    <w:p w14:paraId="1BBBC2B5" w14:textId="77777777" w:rsidR="00B85265" w:rsidRDefault="00B85265" w:rsidP="00B85265">
      <w:pPr>
        <w:pStyle w:val="Corpodetexto"/>
        <w:rPr>
          <w:sz w:val="22"/>
          <w:szCs w:val="22"/>
        </w:rPr>
      </w:pPr>
    </w:p>
    <w:p w14:paraId="2AA66724" w14:textId="77777777" w:rsidR="00885F2A" w:rsidRPr="00885F2A" w:rsidRDefault="00885F2A" w:rsidP="00B85265">
      <w:pPr>
        <w:pStyle w:val="Corpodetexto"/>
        <w:rPr>
          <w:sz w:val="22"/>
          <w:szCs w:val="22"/>
        </w:rPr>
      </w:pPr>
    </w:p>
    <w:p w14:paraId="49BDBF2E" w14:textId="77777777" w:rsidR="00D404DA" w:rsidRPr="00885F2A" w:rsidRDefault="00D404DA" w:rsidP="00B85265">
      <w:pPr>
        <w:pStyle w:val="Corpodetexto"/>
        <w:rPr>
          <w:sz w:val="22"/>
          <w:szCs w:val="22"/>
        </w:rPr>
      </w:pPr>
    </w:p>
    <w:p w14:paraId="081998DB" w14:textId="5054EC69" w:rsidR="00B85265" w:rsidRPr="00885F2A" w:rsidRDefault="00D404DA" w:rsidP="00B85265">
      <w:pPr>
        <w:widowControl/>
        <w:tabs>
          <w:tab w:val="left" w:pos="8610"/>
        </w:tabs>
        <w:adjustRightInd w:val="0"/>
        <w:jc w:val="center"/>
        <w:rPr>
          <w:lang w:eastAsia="pt-BR"/>
        </w:rPr>
      </w:pPr>
      <w:r w:rsidRPr="00885F2A">
        <w:rPr>
          <w:lang w:eastAsia="pt-BR"/>
        </w:rPr>
        <w:t>RAFAEL NONES</w:t>
      </w:r>
    </w:p>
    <w:p w14:paraId="0AD2CB46" w14:textId="63BD4F82" w:rsidR="00D404DA" w:rsidRPr="00885F2A" w:rsidRDefault="00D404DA" w:rsidP="00B85265">
      <w:pPr>
        <w:widowControl/>
        <w:tabs>
          <w:tab w:val="left" w:pos="8610"/>
        </w:tabs>
        <w:adjustRightInd w:val="0"/>
        <w:jc w:val="center"/>
        <w:rPr>
          <w:lang w:eastAsia="pt-BR"/>
        </w:rPr>
      </w:pPr>
      <w:r w:rsidRPr="00885F2A">
        <w:rPr>
          <w:lang w:eastAsia="pt-BR"/>
        </w:rPr>
        <w:t>Prefeito em Exercício</w:t>
      </w:r>
    </w:p>
    <w:p w14:paraId="51D16E8F" w14:textId="77777777" w:rsidR="00CE1DF9" w:rsidRPr="00885F2A" w:rsidRDefault="00CE1DF9" w:rsidP="00AA16C3">
      <w:pPr>
        <w:ind w:left="1274" w:right="1203"/>
        <w:jc w:val="center"/>
        <w:rPr>
          <w:b/>
        </w:rPr>
      </w:pPr>
    </w:p>
    <w:p w14:paraId="4B8AD2BB" w14:textId="77777777" w:rsidR="00B85265" w:rsidRPr="00885F2A" w:rsidRDefault="00B85265" w:rsidP="002D62A2">
      <w:pPr>
        <w:tabs>
          <w:tab w:val="left" w:pos="567"/>
        </w:tabs>
        <w:spacing w:line="242" w:lineRule="auto"/>
        <w:ind w:right="192"/>
      </w:pPr>
    </w:p>
    <w:p w14:paraId="4F858B8F" w14:textId="77777777" w:rsidR="002D62A2" w:rsidRPr="00885F2A" w:rsidRDefault="002D62A2" w:rsidP="002D62A2">
      <w:pPr>
        <w:tabs>
          <w:tab w:val="left" w:pos="567"/>
        </w:tabs>
        <w:spacing w:line="242" w:lineRule="auto"/>
        <w:ind w:right="192"/>
      </w:pPr>
    </w:p>
    <w:p w14:paraId="6D710EAE" w14:textId="77777777" w:rsidR="00EF673A" w:rsidRPr="00885F2A" w:rsidRDefault="00EF673A" w:rsidP="00B85265"/>
    <w:p w14:paraId="18FEBE81" w14:textId="77777777" w:rsidR="00EF673A" w:rsidRPr="00885F2A" w:rsidRDefault="00EF673A" w:rsidP="002D62A2">
      <w:pPr>
        <w:jc w:val="center"/>
      </w:pPr>
    </w:p>
    <w:p w14:paraId="74A75FC6" w14:textId="77777777" w:rsidR="002B34C5" w:rsidRPr="00885F2A" w:rsidRDefault="002B34C5" w:rsidP="00AA16C3"/>
    <w:sectPr w:rsidR="002B34C5" w:rsidRPr="00885F2A" w:rsidSect="00885F2A">
      <w:headerReference w:type="default" r:id="rId12"/>
      <w:pgSz w:w="11906" w:h="16838"/>
      <w:pgMar w:top="1417" w:right="1416" w:bottom="141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A61F" w14:textId="77777777" w:rsidR="00F65FA0" w:rsidRDefault="00F65FA0" w:rsidP="00F65FA0">
      <w:r>
        <w:separator/>
      </w:r>
    </w:p>
  </w:endnote>
  <w:endnote w:type="continuationSeparator" w:id="0">
    <w:p w14:paraId="74D2283D" w14:textId="77777777" w:rsidR="00F65FA0" w:rsidRDefault="00F65FA0" w:rsidP="00F6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40AD" w14:textId="77777777" w:rsidR="00F65FA0" w:rsidRDefault="00F65FA0" w:rsidP="00F65FA0">
      <w:r>
        <w:separator/>
      </w:r>
    </w:p>
  </w:footnote>
  <w:footnote w:type="continuationSeparator" w:id="0">
    <w:p w14:paraId="51737BC9" w14:textId="77777777" w:rsidR="00F65FA0" w:rsidRDefault="00F65FA0" w:rsidP="00F65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D55E" w14:textId="7A8C72AF" w:rsidR="00F65FA0" w:rsidRDefault="00F65FA0">
    <w:pPr>
      <w:pStyle w:val="Cabealho"/>
    </w:pPr>
    <w:r>
      <w:rPr>
        <w:noProof/>
      </w:rPr>
      <w:drawing>
        <wp:inline distT="0" distB="0" distL="0" distR="0" wp14:anchorId="791897DC" wp14:editId="3C17BB62">
          <wp:extent cx="5939790" cy="1357630"/>
          <wp:effectExtent l="0" t="0" r="3810" b="0"/>
          <wp:docPr id="1485413863" name="Imagem 1485413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939790" cy="1357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069"/>
    <w:multiLevelType w:val="multilevel"/>
    <w:tmpl w:val="3CB8A7DC"/>
    <w:lvl w:ilvl="0">
      <w:start w:val="2"/>
      <w:numFmt w:val="decimal"/>
      <w:lvlText w:val="%1-"/>
      <w:lvlJc w:val="left"/>
      <w:pPr>
        <w:ind w:left="539" w:hanging="260"/>
      </w:pPr>
      <w:rPr>
        <w:rFonts w:ascii="Calibri" w:eastAsia="Times New Roman" w:hAnsi="Calibri" w:cs="Calibri" w:hint="default"/>
        <w:b/>
        <w:bCs/>
        <w:w w:val="100"/>
        <w:sz w:val="20"/>
        <w:szCs w:val="24"/>
        <w:lang w:val="pt-PT" w:eastAsia="en-US" w:bidi="ar-SA"/>
      </w:rPr>
    </w:lvl>
    <w:lvl w:ilvl="1">
      <w:start w:val="1"/>
      <w:numFmt w:val="decimal"/>
      <w:lvlText w:val="%1.%2"/>
      <w:lvlJc w:val="left"/>
      <w:pPr>
        <w:ind w:left="428" w:hanging="428"/>
      </w:pPr>
      <w:rPr>
        <w:rFonts w:ascii="Calibri" w:eastAsia="Times New Roman" w:hAnsi="Calibri" w:cs="Calibri" w:hint="default"/>
        <w:b w:val="0"/>
        <w:spacing w:val="-3"/>
        <w:w w:val="99"/>
        <w:sz w:val="20"/>
        <w:szCs w:val="24"/>
        <w:lang w:val="pt-PT" w:eastAsia="en-US" w:bidi="ar-SA"/>
      </w:rPr>
    </w:lvl>
    <w:lvl w:ilvl="2">
      <w:numFmt w:val="bullet"/>
      <w:lvlText w:val="•"/>
      <w:lvlJc w:val="left"/>
      <w:pPr>
        <w:ind w:left="1603" w:hanging="428"/>
      </w:pPr>
      <w:rPr>
        <w:rFonts w:hint="default"/>
        <w:lang w:val="pt-PT" w:eastAsia="en-US" w:bidi="ar-SA"/>
      </w:rPr>
    </w:lvl>
    <w:lvl w:ilvl="3">
      <w:numFmt w:val="bullet"/>
      <w:lvlText w:val="•"/>
      <w:lvlJc w:val="left"/>
      <w:pPr>
        <w:ind w:left="2666" w:hanging="428"/>
      </w:pPr>
      <w:rPr>
        <w:rFonts w:hint="default"/>
        <w:lang w:val="pt-PT" w:eastAsia="en-US" w:bidi="ar-SA"/>
      </w:rPr>
    </w:lvl>
    <w:lvl w:ilvl="4">
      <w:numFmt w:val="bullet"/>
      <w:lvlText w:val="•"/>
      <w:lvlJc w:val="left"/>
      <w:pPr>
        <w:ind w:left="3730" w:hanging="428"/>
      </w:pPr>
      <w:rPr>
        <w:rFonts w:hint="default"/>
        <w:lang w:val="pt-PT" w:eastAsia="en-US" w:bidi="ar-SA"/>
      </w:rPr>
    </w:lvl>
    <w:lvl w:ilvl="5">
      <w:numFmt w:val="bullet"/>
      <w:lvlText w:val="•"/>
      <w:lvlJc w:val="left"/>
      <w:pPr>
        <w:ind w:left="4793" w:hanging="428"/>
      </w:pPr>
      <w:rPr>
        <w:rFonts w:hint="default"/>
        <w:lang w:val="pt-PT" w:eastAsia="en-US" w:bidi="ar-SA"/>
      </w:rPr>
    </w:lvl>
    <w:lvl w:ilvl="6">
      <w:numFmt w:val="bullet"/>
      <w:lvlText w:val="•"/>
      <w:lvlJc w:val="left"/>
      <w:pPr>
        <w:ind w:left="5857" w:hanging="428"/>
      </w:pPr>
      <w:rPr>
        <w:rFonts w:hint="default"/>
        <w:lang w:val="pt-PT" w:eastAsia="en-US" w:bidi="ar-SA"/>
      </w:rPr>
    </w:lvl>
    <w:lvl w:ilvl="7">
      <w:numFmt w:val="bullet"/>
      <w:lvlText w:val="•"/>
      <w:lvlJc w:val="left"/>
      <w:pPr>
        <w:ind w:left="6920" w:hanging="428"/>
      </w:pPr>
      <w:rPr>
        <w:rFonts w:hint="default"/>
        <w:lang w:val="pt-PT" w:eastAsia="en-US" w:bidi="ar-SA"/>
      </w:rPr>
    </w:lvl>
    <w:lvl w:ilvl="8">
      <w:numFmt w:val="bullet"/>
      <w:lvlText w:val="•"/>
      <w:lvlJc w:val="left"/>
      <w:pPr>
        <w:ind w:left="7984" w:hanging="428"/>
      </w:pPr>
      <w:rPr>
        <w:rFonts w:hint="default"/>
        <w:lang w:val="pt-PT" w:eastAsia="en-US" w:bidi="ar-SA"/>
      </w:rPr>
    </w:lvl>
  </w:abstractNum>
  <w:abstractNum w:abstractNumId="1" w15:restartNumberingAfterBreak="0">
    <w:nsid w:val="04235A39"/>
    <w:multiLevelType w:val="hybridMultilevel"/>
    <w:tmpl w:val="889404EE"/>
    <w:lvl w:ilvl="0" w:tplc="6AF6DD82">
      <w:start w:val="1"/>
      <w:numFmt w:val="lowerLetter"/>
      <w:lvlText w:val="%1)"/>
      <w:lvlJc w:val="left"/>
      <w:pPr>
        <w:ind w:left="707" w:hanging="428"/>
      </w:pPr>
      <w:rPr>
        <w:rFonts w:ascii="Calibri" w:eastAsia="Times New Roman" w:hAnsi="Calibri" w:cs="Calibri" w:hint="default"/>
        <w:w w:val="100"/>
        <w:sz w:val="20"/>
        <w:szCs w:val="22"/>
        <w:lang w:val="pt-PT" w:eastAsia="en-US" w:bidi="ar-SA"/>
      </w:rPr>
    </w:lvl>
    <w:lvl w:ilvl="1" w:tplc="1026E434">
      <w:numFmt w:val="bullet"/>
      <w:lvlText w:val="•"/>
      <w:lvlJc w:val="left"/>
      <w:pPr>
        <w:ind w:left="1641" w:hanging="428"/>
      </w:pPr>
      <w:rPr>
        <w:rFonts w:hint="default"/>
        <w:lang w:val="pt-PT" w:eastAsia="en-US" w:bidi="ar-SA"/>
      </w:rPr>
    </w:lvl>
    <w:lvl w:ilvl="2" w:tplc="491418F4">
      <w:numFmt w:val="bullet"/>
      <w:lvlText w:val="•"/>
      <w:lvlJc w:val="left"/>
      <w:pPr>
        <w:ind w:left="2582" w:hanging="428"/>
      </w:pPr>
      <w:rPr>
        <w:rFonts w:hint="default"/>
        <w:lang w:val="pt-PT" w:eastAsia="en-US" w:bidi="ar-SA"/>
      </w:rPr>
    </w:lvl>
    <w:lvl w:ilvl="3" w:tplc="B2364A8C">
      <w:numFmt w:val="bullet"/>
      <w:lvlText w:val="•"/>
      <w:lvlJc w:val="left"/>
      <w:pPr>
        <w:ind w:left="3523" w:hanging="428"/>
      </w:pPr>
      <w:rPr>
        <w:rFonts w:hint="default"/>
        <w:lang w:val="pt-PT" w:eastAsia="en-US" w:bidi="ar-SA"/>
      </w:rPr>
    </w:lvl>
    <w:lvl w:ilvl="4" w:tplc="4DD456CA">
      <w:numFmt w:val="bullet"/>
      <w:lvlText w:val="•"/>
      <w:lvlJc w:val="left"/>
      <w:pPr>
        <w:ind w:left="4464" w:hanging="428"/>
      </w:pPr>
      <w:rPr>
        <w:rFonts w:hint="default"/>
        <w:lang w:val="pt-PT" w:eastAsia="en-US" w:bidi="ar-SA"/>
      </w:rPr>
    </w:lvl>
    <w:lvl w:ilvl="5" w:tplc="EAD8DE08">
      <w:numFmt w:val="bullet"/>
      <w:lvlText w:val="•"/>
      <w:lvlJc w:val="left"/>
      <w:pPr>
        <w:ind w:left="5405" w:hanging="428"/>
      </w:pPr>
      <w:rPr>
        <w:rFonts w:hint="default"/>
        <w:lang w:val="pt-PT" w:eastAsia="en-US" w:bidi="ar-SA"/>
      </w:rPr>
    </w:lvl>
    <w:lvl w:ilvl="6" w:tplc="854AD94A">
      <w:numFmt w:val="bullet"/>
      <w:lvlText w:val="•"/>
      <w:lvlJc w:val="left"/>
      <w:pPr>
        <w:ind w:left="6346" w:hanging="428"/>
      </w:pPr>
      <w:rPr>
        <w:rFonts w:hint="default"/>
        <w:lang w:val="pt-PT" w:eastAsia="en-US" w:bidi="ar-SA"/>
      </w:rPr>
    </w:lvl>
    <w:lvl w:ilvl="7" w:tplc="A5287C70">
      <w:numFmt w:val="bullet"/>
      <w:lvlText w:val="•"/>
      <w:lvlJc w:val="left"/>
      <w:pPr>
        <w:ind w:left="7287" w:hanging="428"/>
      </w:pPr>
      <w:rPr>
        <w:rFonts w:hint="default"/>
        <w:lang w:val="pt-PT" w:eastAsia="en-US" w:bidi="ar-SA"/>
      </w:rPr>
    </w:lvl>
    <w:lvl w:ilvl="8" w:tplc="7062D292">
      <w:numFmt w:val="bullet"/>
      <w:lvlText w:val="•"/>
      <w:lvlJc w:val="left"/>
      <w:pPr>
        <w:ind w:left="8228" w:hanging="428"/>
      </w:pPr>
      <w:rPr>
        <w:rFonts w:hint="default"/>
        <w:lang w:val="pt-PT" w:eastAsia="en-US" w:bidi="ar-SA"/>
      </w:rPr>
    </w:lvl>
  </w:abstractNum>
  <w:abstractNum w:abstractNumId="2" w15:restartNumberingAfterBreak="0">
    <w:nsid w:val="09147F82"/>
    <w:multiLevelType w:val="hybridMultilevel"/>
    <w:tmpl w:val="EE7CD2B6"/>
    <w:lvl w:ilvl="0" w:tplc="394ED73A">
      <w:start w:val="1"/>
      <w:numFmt w:val="lowerLetter"/>
      <w:lvlText w:val="%1)"/>
      <w:lvlJc w:val="left"/>
      <w:pPr>
        <w:ind w:left="683" w:hanging="284"/>
        <w:jc w:val="right"/>
      </w:pPr>
      <w:rPr>
        <w:rFonts w:ascii="Carlito" w:eastAsia="Carlito" w:hAnsi="Carlito" w:cs="Carlito" w:hint="default"/>
        <w:w w:val="99"/>
        <w:sz w:val="20"/>
        <w:szCs w:val="20"/>
        <w:lang w:val="pt-PT" w:eastAsia="en-US" w:bidi="ar-SA"/>
      </w:rPr>
    </w:lvl>
    <w:lvl w:ilvl="1" w:tplc="7F464082">
      <w:numFmt w:val="bullet"/>
      <w:lvlText w:val="•"/>
      <w:lvlJc w:val="left"/>
      <w:pPr>
        <w:ind w:left="1650" w:hanging="284"/>
      </w:pPr>
      <w:rPr>
        <w:rFonts w:hint="default"/>
        <w:lang w:val="pt-PT" w:eastAsia="en-US" w:bidi="ar-SA"/>
      </w:rPr>
    </w:lvl>
    <w:lvl w:ilvl="2" w:tplc="2098D0F4">
      <w:numFmt w:val="bullet"/>
      <w:lvlText w:val="•"/>
      <w:lvlJc w:val="left"/>
      <w:pPr>
        <w:ind w:left="2620" w:hanging="284"/>
      </w:pPr>
      <w:rPr>
        <w:rFonts w:hint="default"/>
        <w:lang w:val="pt-PT" w:eastAsia="en-US" w:bidi="ar-SA"/>
      </w:rPr>
    </w:lvl>
    <w:lvl w:ilvl="3" w:tplc="A7A6F650">
      <w:numFmt w:val="bullet"/>
      <w:lvlText w:val="•"/>
      <w:lvlJc w:val="left"/>
      <w:pPr>
        <w:ind w:left="3590" w:hanging="284"/>
      </w:pPr>
      <w:rPr>
        <w:rFonts w:hint="default"/>
        <w:lang w:val="pt-PT" w:eastAsia="en-US" w:bidi="ar-SA"/>
      </w:rPr>
    </w:lvl>
    <w:lvl w:ilvl="4" w:tplc="0EFE636E">
      <w:numFmt w:val="bullet"/>
      <w:lvlText w:val="•"/>
      <w:lvlJc w:val="left"/>
      <w:pPr>
        <w:ind w:left="4560" w:hanging="284"/>
      </w:pPr>
      <w:rPr>
        <w:rFonts w:hint="default"/>
        <w:lang w:val="pt-PT" w:eastAsia="en-US" w:bidi="ar-SA"/>
      </w:rPr>
    </w:lvl>
    <w:lvl w:ilvl="5" w:tplc="F1D2CD52">
      <w:numFmt w:val="bullet"/>
      <w:lvlText w:val="•"/>
      <w:lvlJc w:val="left"/>
      <w:pPr>
        <w:ind w:left="5530" w:hanging="284"/>
      </w:pPr>
      <w:rPr>
        <w:rFonts w:hint="default"/>
        <w:lang w:val="pt-PT" w:eastAsia="en-US" w:bidi="ar-SA"/>
      </w:rPr>
    </w:lvl>
    <w:lvl w:ilvl="6" w:tplc="599ADE06">
      <w:numFmt w:val="bullet"/>
      <w:lvlText w:val="•"/>
      <w:lvlJc w:val="left"/>
      <w:pPr>
        <w:ind w:left="6500" w:hanging="284"/>
      </w:pPr>
      <w:rPr>
        <w:rFonts w:hint="default"/>
        <w:lang w:val="pt-PT" w:eastAsia="en-US" w:bidi="ar-SA"/>
      </w:rPr>
    </w:lvl>
    <w:lvl w:ilvl="7" w:tplc="503687AA">
      <w:numFmt w:val="bullet"/>
      <w:lvlText w:val="•"/>
      <w:lvlJc w:val="left"/>
      <w:pPr>
        <w:ind w:left="7470" w:hanging="284"/>
      </w:pPr>
      <w:rPr>
        <w:rFonts w:hint="default"/>
        <w:lang w:val="pt-PT" w:eastAsia="en-US" w:bidi="ar-SA"/>
      </w:rPr>
    </w:lvl>
    <w:lvl w:ilvl="8" w:tplc="088A18AE">
      <w:numFmt w:val="bullet"/>
      <w:lvlText w:val="•"/>
      <w:lvlJc w:val="left"/>
      <w:pPr>
        <w:ind w:left="8440" w:hanging="284"/>
      </w:pPr>
      <w:rPr>
        <w:rFonts w:hint="default"/>
        <w:lang w:val="pt-PT" w:eastAsia="en-US" w:bidi="ar-SA"/>
      </w:rPr>
    </w:lvl>
  </w:abstractNum>
  <w:abstractNum w:abstractNumId="3" w15:restartNumberingAfterBreak="0">
    <w:nsid w:val="0E9C3891"/>
    <w:multiLevelType w:val="hybridMultilevel"/>
    <w:tmpl w:val="BA3AE55C"/>
    <w:lvl w:ilvl="0" w:tplc="97C6100A">
      <w:start w:val="1"/>
      <w:numFmt w:val="lowerLetter"/>
      <w:lvlText w:val="%1)"/>
      <w:lvlJc w:val="left"/>
      <w:pPr>
        <w:ind w:left="323" w:hanging="334"/>
      </w:pPr>
      <w:rPr>
        <w:rFonts w:ascii="Calibri" w:eastAsia="Times New Roman" w:hAnsi="Calibri" w:cs="Calibri" w:hint="default"/>
        <w:spacing w:val="-30"/>
        <w:w w:val="99"/>
        <w:sz w:val="20"/>
        <w:szCs w:val="24"/>
        <w:lang w:val="pt-PT" w:eastAsia="en-US" w:bidi="ar-SA"/>
      </w:rPr>
    </w:lvl>
    <w:lvl w:ilvl="1" w:tplc="E4460068">
      <w:numFmt w:val="bullet"/>
      <w:lvlText w:val="•"/>
      <w:lvlJc w:val="left"/>
      <w:pPr>
        <w:ind w:left="1299" w:hanging="334"/>
      </w:pPr>
      <w:rPr>
        <w:rFonts w:hint="default"/>
        <w:lang w:val="pt-PT" w:eastAsia="en-US" w:bidi="ar-SA"/>
      </w:rPr>
    </w:lvl>
    <w:lvl w:ilvl="2" w:tplc="ECE8349C">
      <w:numFmt w:val="bullet"/>
      <w:lvlText w:val="•"/>
      <w:lvlJc w:val="left"/>
      <w:pPr>
        <w:ind w:left="2278" w:hanging="334"/>
      </w:pPr>
      <w:rPr>
        <w:rFonts w:hint="default"/>
        <w:lang w:val="pt-PT" w:eastAsia="en-US" w:bidi="ar-SA"/>
      </w:rPr>
    </w:lvl>
    <w:lvl w:ilvl="3" w:tplc="A072BB50">
      <w:numFmt w:val="bullet"/>
      <w:lvlText w:val="•"/>
      <w:lvlJc w:val="left"/>
      <w:pPr>
        <w:ind w:left="3257" w:hanging="334"/>
      </w:pPr>
      <w:rPr>
        <w:rFonts w:hint="default"/>
        <w:lang w:val="pt-PT" w:eastAsia="en-US" w:bidi="ar-SA"/>
      </w:rPr>
    </w:lvl>
    <w:lvl w:ilvl="4" w:tplc="874CE97E">
      <w:numFmt w:val="bullet"/>
      <w:lvlText w:val="•"/>
      <w:lvlJc w:val="left"/>
      <w:pPr>
        <w:ind w:left="4236" w:hanging="334"/>
      </w:pPr>
      <w:rPr>
        <w:rFonts w:hint="default"/>
        <w:lang w:val="pt-PT" w:eastAsia="en-US" w:bidi="ar-SA"/>
      </w:rPr>
    </w:lvl>
    <w:lvl w:ilvl="5" w:tplc="0DE6A060">
      <w:numFmt w:val="bullet"/>
      <w:lvlText w:val="•"/>
      <w:lvlJc w:val="left"/>
      <w:pPr>
        <w:ind w:left="5215" w:hanging="334"/>
      </w:pPr>
      <w:rPr>
        <w:rFonts w:hint="default"/>
        <w:lang w:val="pt-PT" w:eastAsia="en-US" w:bidi="ar-SA"/>
      </w:rPr>
    </w:lvl>
    <w:lvl w:ilvl="6" w:tplc="F3D4D2C2">
      <w:numFmt w:val="bullet"/>
      <w:lvlText w:val="•"/>
      <w:lvlJc w:val="left"/>
      <w:pPr>
        <w:ind w:left="6194" w:hanging="334"/>
      </w:pPr>
      <w:rPr>
        <w:rFonts w:hint="default"/>
        <w:lang w:val="pt-PT" w:eastAsia="en-US" w:bidi="ar-SA"/>
      </w:rPr>
    </w:lvl>
    <w:lvl w:ilvl="7" w:tplc="F72CEABC">
      <w:numFmt w:val="bullet"/>
      <w:lvlText w:val="•"/>
      <w:lvlJc w:val="left"/>
      <w:pPr>
        <w:ind w:left="7173" w:hanging="334"/>
      </w:pPr>
      <w:rPr>
        <w:rFonts w:hint="default"/>
        <w:lang w:val="pt-PT" w:eastAsia="en-US" w:bidi="ar-SA"/>
      </w:rPr>
    </w:lvl>
    <w:lvl w:ilvl="8" w:tplc="B1267200">
      <w:numFmt w:val="bullet"/>
      <w:lvlText w:val="•"/>
      <w:lvlJc w:val="left"/>
      <w:pPr>
        <w:ind w:left="8152" w:hanging="334"/>
      </w:pPr>
      <w:rPr>
        <w:rFonts w:hint="default"/>
        <w:lang w:val="pt-PT" w:eastAsia="en-US" w:bidi="ar-SA"/>
      </w:rPr>
    </w:lvl>
  </w:abstractNum>
  <w:abstractNum w:abstractNumId="4" w15:restartNumberingAfterBreak="0">
    <w:nsid w:val="14D90452"/>
    <w:multiLevelType w:val="multilevel"/>
    <w:tmpl w:val="6A084D80"/>
    <w:lvl w:ilvl="0">
      <w:start w:val="1"/>
      <w:numFmt w:val="decimal"/>
      <w:lvlText w:val="%1"/>
      <w:lvlJc w:val="left"/>
      <w:pPr>
        <w:ind w:left="707" w:hanging="428"/>
      </w:pPr>
      <w:rPr>
        <w:rFonts w:hint="default"/>
        <w:b/>
        <w:bCs/>
        <w:w w:val="99"/>
        <w:lang w:val="pt-PT" w:eastAsia="en-US" w:bidi="ar-SA"/>
      </w:rPr>
    </w:lvl>
    <w:lvl w:ilvl="1">
      <w:start w:val="1"/>
      <w:numFmt w:val="decimal"/>
      <w:lvlText w:val="%1.%2"/>
      <w:lvlJc w:val="left"/>
      <w:pPr>
        <w:ind w:left="403" w:hanging="261"/>
      </w:pPr>
      <w:rPr>
        <w:rFonts w:ascii="Calibri" w:eastAsia="Times New Roman" w:hAnsi="Calibri" w:cs="Calibri" w:hint="default"/>
        <w:b w:val="0"/>
        <w:color w:val="auto"/>
        <w:spacing w:val="-4"/>
        <w:w w:val="99"/>
        <w:sz w:val="20"/>
        <w:szCs w:val="20"/>
        <w:lang w:val="pt-PT" w:eastAsia="en-US" w:bidi="ar-SA"/>
      </w:rPr>
    </w:lvl>
    <w:lvl w:ilvl="2">
      <w:start w:val="1"/>
      <w:numFmt w:val="decimal"/>
      <w:lvlText w:val="%1.%2.%3"/>
      <w:lvlJc w:val="left"/>
      <w:pPr>
        <w:ind w:left="280" w:hanging="280"/>
      </w:pPr>
      <w:rPr>
        <w:rFonts w:ascii="Calibri" w:eastAsia="Times New Roman" w:hAnsi="Calibri" w:cs="Calibri" w:hint="default"/>
        <w:spacing w:val="-4"/>
        <w:w w:val="99"/>
        <w:sz w:val="20"/>
        <w:szCs w:val="20"/>
        <w:lang w:val="pt-PT" w:eastAsia="en-US" w:bidi="ar-SA"/>
      </w:rPr>
    </w:lvl>
    <w:lvl w:ilvl="3">
      <w:numFmt w:val="bullet"/>
      <w:lvlText w:val="•"/>
      <w:lvlJc w:val="left"/>
      <w:pPr>
        <w:ind w:left="700" w:hanging="708"/>
      </w:pPr>
      <w:rPr>
        <w:rFonts w:hint="default"/>
        <w:lang w:val="pt-PT" w:eastAsia="en-US" w:bidi="ar-SA"/>
      </w:rPr>
    </w:lvl>
    <w:lvl w:ilvl="4">
      <w:numFmt w:val="bullet"/>
      <w:lvlText w:val="•"/>
      <w:lvlJc w:val="left"/>
      <w:pPr>
        <w:ind w:left="840" w:hanging="708"/>
      </w:pPr>
      <w:rPr>
        <w:rFonts w:hint="default"/>
        <w:lang w:val="pt-PT" w:eastAsia="en-US" w:bidi="ar-SA"/>
      </w:rPr>
    </w:lvl>
    <w:lvl w:ilvl="5">
      <w:numFmt w:val="bullet"/>
      <w:lvlText w:val="•"/>
      <w:lvlJc w:val="left"/>
      <w:pPr>
        <w:ind w:left="2385" w:hanging="708"/>
      </w:pPr>
      <w:rPr>
        <w:rFonts w:hint="default"/>
        <w:lang w:val="pt-PT" w:eastAsia="en-US" w:bidi="ar-SA"/>
      </w:rPr>
    </w:lvl>
    <w:lvl w:ilvl="6">
      <w:numFmt w:val="bullet"/>
      <w:lvlText w:val="•"/>
      <w:lvlJc w:val="left"/>
      <w:pPr>
        <w:ind w:left="3930" w:hanging="708"/>
      </w:pPr>
      <w:rPr>
        <w:rFonts w:hint="default"/>
        <w:lang w:val="pt-PT" w:eastAsia="en-US" w:bidi="ar-SA"/>
      </w:rPr>
    </w:lvl>
    <w:lvl w:ilvl="7">
      <w:numFmt w:val="bullet"/>
      <w:lvlText w:val="•"/>
      <w:lvlJc w:val="left"/>
      <w:pPr>
        <w:ind w:left="5475" w:hanging="708"/>
      </w:pPr>
      <w:rPr>
        <w:rFonts w:hint="default"/>
        <w:lang w:val="pt-PT" w:eastAsia="en-US" w:bidi="ar-SA"/>
      </w:rPr>
    </w:lvl>
    <w:lvl w:ilvl="8">
      <w:numFmt w:val="bullet"/>
      <w:lvlText w:val="•"/>
      <w:lvlJc w:val="left"/>
      <w:pPr>
        <w:ind w:left="7020" w:hanging="708"/>
      </w:pPr>
      <w:rPr>
        <w:rFonts w:hint="default"/>
        <w:lang w:val="pt-PT" w:eastAsia="en-US" w:bidi="ar-SA"/>
      </w:rPr>
    </w:lvl>
  </w:abstractNum>
  <w:abstractNum w:abstractNumId="5" w15:restartNumberingAfterBreak="0">
    <w:nsid w:val="158A7443"/>
    <w:multiLevelType w:val="hybridMultilevel"/>
    <w:tmpl w:val="0DD04CB4"/>
    <w:lvl w:ilvl="0" w:tplc="F2DC762A">
      <w:start w:val="1"/>
      <w:numFmt w:val="lowerLetter"/>
      <w:lvlText w:val="%1)"/>
      <w:lvlJc w:val="left"/>
      <w:pPr>
        <w:ind w:left="443" w:hanging="272"/>
      </w:pPr>
      <w:rPr>
        <w:rFonts w:ascii="Carlito" w:eastAsia="Carlito" w:hAnsi="Carlito" w:cs="Carlito" w:hint="default"/>
        <w:spacing w:val="-29"/>
        <w:w w:val="97"/>
        <w:sz w:val="20"/>
        <w:szCs w:val="20"/>
        <w:lang w:val="pt-PT" w:eastAsia="en-US" w:bidi="ar-SA"/>
      </w:rPr>
    </w:lvl>
    <w:lvl w:ilvl="1" w:tplc="C55CF62A">
      <w:numFmt w:val="bullet"/>
      <w:lvlText w:val="•"/>
      <w:lvlJc w:val="left"/>
      <w:pPr>
        <w:ind w:left="1434" w:hanging="272"/>
      </w:pPr>
      <w:rPr>
        <w:rFonts w:hint="default"/>
        <w:lang w:val="pt-PT" w:eastAsia="en-US" w:bidi="ar-SA"/>
      </w:rPr>
    </w:lvl>
    <w:lvl w:ilvl="2" w:tplc="51024E5A">
      <w:numFmt w:val="bullet"/>
      <w:lvlText w:val="•"/>
      <w:lvlJc w:val="left"/>
      <w:pPr>
        <w:ind w:left="2428" w:hanging="272"/>
      </w:pPr>
      <w:rPr>
        <w:rFonts w:hint="default"/>
        <w:lang w:val="pt-PT" w:eastAsia="en-US" w:bidi="ar-SA"/>
      </w:rPr>
    </w:lvl>
    <w:lvl w:ilvl="3" w:tplc="505C6A7A">
      <w:numFmt w:val="bullet"/>
      <w:lvlText w:val="•"/>
      <w:lvlJc w:val="left"/>
      <w:pPr>
        <w:ind w:left="3422" w:hanging="272"/>
      </w:pPr>
      <w:rPr>
        <w:rFonts w:hint="default"/>
        <w:lang w:val="pt-PT" w:eastAsia="en-US" w:bidi="ar-SA"/>
      </w:rPr>
    </w:lvl>
    <w:lvl w:ilvl="4" w:tplc="52DE68DC">
      <w:numFmt w:val="bullet"/>
      <w:lvlText w:val="•"/>
      <w:lvlJc w:val="left"/>
      <w:pPr>
        <w:ind w:left="4416" w:hanging="272"/>
      </w:pPr>
      <w:rPr>
        <w:rFonts w:hint="default"/>
        <w:lang w:val="pt-PT" w:eastAsia="en-US" w:bidi="ar-SA"/>
      </w:rPr>
    </w:lvl>
    <w:lvl w:ilvl="5" w:tplc="2F54F496">
      <w:numFmt w:val="bullet"/>
      <w:lvlText w:val="•"/>
      <w:lvlJc w:val="left"/>
      <w:pPr>
        <w:ind w:left="5410" w:hanging="272"/>
      </w:pPr>
      <w:rPr>
        <w:rFonts w:hint="default"/>
        <w:lang w:val="pt-PT" w:eastAsia="en-US" w:bidi="ar-SA"/>
      </w:rPr>
    </w:lvl>
    <w:lvl w:ilvl="6" w:tplc="A83EF4C2">
      <w:numFmt w:val="bullet"/>
      <w:lvlText w:val="•"/>
      <w:lvlJc w:val="left"/>
      <w:pPr>
        <w:ind w:left="6404" w:hanging="272"/>
      </w:pPr>
      <w:rPr>
        <w:rFonts w:hint="default"/>
        <w:lang w:val="pt-PT" w:eastAsia="en-US" w:bidi="ar-SA"/>
      </w:rPr>
    </w:lvl>
    <w:lvl w:ilvl="7" w:tplc="7876C6FC">
      <w:numFmt w:val="bullet"/>
      <w:lvlText w:val="•"/>
      <w:lvlJc w:val="left"/>
      <w:pPr>
        <w:ind w:left="7398" w:hanging="272"/>
      </w:pPr>
      <w:rPr>
        <w:rFonts w:hint="default"/>
        <w:lang w:val="pt-PT" w:eastAsia="en-US" w:bidi="ar-SA"/>
      </w:rPr>
    </w:lvl>
    <w:lvl w:ilvl="8" w:tplc="647A3068">
      <w:numFmt w:val="bullet"/>
      <w:lvlText w:val="•"/>
      <w:lvlJc w:val="left"/>
      <w:pPr>
        <w:ind w:left="8392" w:hanging="272"/>
      </w:pPr>
      <w:rPr>
        <w:rFonts w:hint="default"/>
        <w:lang w:val="pt-PT" w:eastAsia="en-US" w:bidi="ar-SA"/>
      </w:rPr>
    </w:lvl>
  </w:abstractNum>
  <w:abstractNum w:abstractNumId="6" w15:restartNumberingAfterBreak="0">
    <w:nsid w:val="189D6387"/>
    <w:multiLevelType w:val="hybridMultilevel"/>
    <w:tmpl w:val="197621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0A44A2"/>
    <w:multiLevelType w:val="multilevel"/>
    <w:tmpl w:val="0826DE3A"/>
    <w:lvl w:ilvl="0">
      <w:start w:val="1"/>
      <w:numFmt w:val="decimal"/>
      <w:lvlText w:val="%1"/>
      <w:lvlJc w:val="left"/>
      <w:pPr>
        <w:ind w:left="318" w:hanging="180"/>
      </w:pPr>
      <w:rPr>
        <w:rFonts w:ascii="Calibri" w:eastAsia="Times New Roman" w:hAnsi="Calibri" w:cs="Calibri" w:hint="default"/>
        <w:b/>
        <w:bCs/>
        <w:w w:val="100"/>
        <w:sz w:val="20"/>
        <w:szCs w:val="24"/>
        <w:lang w:val="pt-PT" w:eastAsia="en-US" w:bidi="ar-SA"/>
      </w:rPr>
    </w:lvl>
    <w:lvl w:ilvl="1">
      <w:start w:val="1"/>
      <w:numFmt w:val="decimal"/>
      <w:lvlText w:val="%1.%2"/>
      <w:lvlJc w:val="left"/>
      <w:pPr>
        <w:ind w:left="365" w:hanging="365"/>
        <w:jc w:val="right"/>
      </w:pPr>
      <w:rPr>
        <w:rFonts w:hint="default"/>
        <w:w w:val="100"/>
        <w:lang w:val="pt-PT" w:eastAsia="en-US" w:bidi="ar-SA"/>
      </w:rPr>
    </w:lvl>
    <w:lvl w:ilvl="2">
      <w:numFmt w:val="bullet"/>
      <w:lvlText w:val="•"/>
      <w:lvlJc w:val="left"/>
      <w:pPr>
        <w:ind w:left="1407" w:hanging="365"/>
      </w:pPr>
      <w:rPr>
        <w:rFonts w:hint="default"/>
        <w:lang w:val="pt-PT" w:eastAsia="en-US" w:bidi="ar-SA"/>
      </w:rPr>
    </w:lvl>
    <w:lvl w:ilvl="3">
      <w:numFmt w:val="bullet"/>
      <w:lvlText w:val="•"/>
      <w:lvlJc w:val="left"/>
      <w:pPr>
        <w:ind w:left="2495" w:hanging="365"/>
      </w:pPr>
      <w:rPr>
        <w:rFonts w:hint="default"/>
        <w:lang w:val="pt-PT" w:eastAsia="en-US" w:bidi="ar-SA"/>
      </w:rPr>
    </w:lvl>
    <w:lvl w:ilvl="4">
      <w:numFmt w:val="bullet"/>
      <w:lvlText w:val="•"/>
      <w:lvlJc w:val="left"/>
      <w:pPr>
        <w:ind w:left="3583" w:hanging="365"/>
      </w:pPr>
      <w:rPr>
        <w:rFonts w:hint="default"/>
        <w:lang w:val="pt-PT" w:eastAsia="en-US" w:bidi="ar-SA"/>
      </w:rPr>
    </w:lvl>
    <w:lvl w:ilvl="5">
      <w:numFmt w:val="bullet"/>
      <w:lvlText w:val="•"/>
      <w:lvlJc w:val="left"/>
      <w:pPr>
        <w:ind w:left="4671" w:hanging="365"/>
      </w:pPr>
      <w:rPr>
        <w:rFonts w:hint="default"/>
        <w:lang w:val="pt-PT" w:eastAsia="en-US" w:bidi="ar-SA"/>
      </w:rPr>
    </w:lvl>
    <w:lvl w:ilvl="6">
      <w:numFmt w:val="bullet"/>
      <w:lvlText w:val="•"/>
      <w:lvlJc w:val="left"/>
      <w:pPr>
        <w:ind w:left="5759" w:hanging="365"/>
      </w:pPr>
      <w:rPr>
        <w:rFonts w:hint="default"/>
        <w:lang w:val="pt-PT" w:eastAsia="en-US" w:bidi="ar-SA"/>
      </w:rPr>
    </w:lvl>
    <w:lvl w:ilvl="7">
      <w:numFmt w:val="bullet"/>
      <w:lvlText w:val="•"/>
      <w:lvlJc w:val="left"/>
      <w:pPr>
        <w:ind w:left="6847" w:hanging="365"/>
      </w:pPr>
      <w:rPr>
        <w:rFonts w:hint="default"/>
        <w:lang w:val="pt-PT" w:eastAsia="en-US" w:bidi="ar-SA"/>
      </w:rPr>
    </w:lvl>
    <w:lvl w:ilvl="8">
      <w:numFmt w:val="bullet"/>
      <w:lvlText w:val="•"/>
      <w:lvlJc w:val="left"/>
      <w:pPr>
        <w:ind w:left="7935" w:hanging="365"/>
      </w:pPr>
      <w:rPr>
        <w:rFonts w:hint="default"/>
        <w:lang w:val="pt-PT" w:eastAsia="en-US" w:bidi="ar-SA"/>
      </w:rPr>
    </w:lvl>
  </w:abstractNum>
  <w:abstractNum w:abstractNumId="8" w15:restartNumberingAfterBreak="0">
    <w:nsid w:val="24F87A51"/>
    <w:multiLevelType w:val="hybridMultilevel"/>
    <w:tmpl w:val="9EFCB5FC"/>
    <w:lvl w:ilvl="0" w:tplc="0A6AFB5E">
      <w:start w:val="1"/>
      <w:numFmt w:val="lowerLetter"/>
      <w:lvlText w:val="%1)"/>
      <w:lvlJc w:val="left"/>
      <w:pPr>
        <w:ind w:left="827" w:hanging="430"/>
      </w:pPr>
      <w:rPr>
        <w:rFonts w:ascii="Carlito" w:eastAsia="Carlito" w:hAnsi="Carlito" w:cs="Carlito" w:hint="default"/>
        <w:w w:val="99"/>
        <w:sz w:val="20"/>
        <w:szCs w:val="20"/>
        <w:lang w:val="pt-PT" w:eastAsia="en-US" w:bidi="ar-SA"/>
      </w:rPr>
    </w:lvl>
    <w:lvl w:ilvl="1" w:tplc="E4424C16">
      <w:numFmt w:val="bullet"/>
      <w:lvlText w:val="•"/>
      <w:lvlJc w:val="left"/>
      <w:pPr>
        <w:ind w:left="1776" w:hanging="430"/>
      </w:pPr>
      <w:rPr>
        <w:rFonts w:hint="default"/>
        <w:lang w:val="pt-PT" w:eastAsia="en-US" w:bidi="ar-SA"/>
      </w:rPr>
    </w:lvl>
    <w:lvl w:ilvl="2" w:tplc="592A1A12">
      <w:numFmt w:val="bullet"/>
      <w:lvlText w:val="•"/>
      <w:lvlJc w:val="left"/>
      <w:pPr>
        <w:ind w:left="2732" w:hanging="430"/>
      </w:pPr>
      <w:rPr>
        <w:rFonts w:hint="default"/>
        <w:lang w:val="pt-PT" w:eastAsia="en-US" w:bidi="ar-SA"/>
      </w:rPr>
    </w:lvl>
    <w:lvl w:ilvl="3" w:tplc="9B00FEF6">
      <w:numFmt w:val="bullet"/>
      <w:lvlText w:val="•"/>
      <w:lvlJc w:val="left"/>
      <w:pPr>
        <w:ind w:left="3688" w:hanging="430"/>
      </w:pPr>
      <w:rPr>
        <w:rFonts w:hint="default"/>
        <w:lang w:val="pt-PT" w:eastAsia="en-US" w:bidi="ar-SA"/>
      </w:rPr>
    </w:lvl>
    <w:lvl w:ilvl="4" w:tplc="E9145B6C">
      <w:numFmt w:val="bullet"/>
      <w:lvlText w:val="•"/>
      <w:lvlJc w:val="left"/>
      <w:pPr>
        <w:ind w:left="4644" w:hanging="430"/>
      </w:pPr>
      <w:rPr>
        <w:rFonts w:hint="default"/>
        <w:lang w:val="pt-PT" w:eastAsia="en-US" w:bidi="ar-SA"/>
      </w:rPr>
    </w:lvl>
    <w:lvl w:ilvl="5" w:tplc="BE4AB190">
      <w:numFmt w:val="bullet"/>
      <w:lvlText w:val="•"/>
      <w:lvlJc w:val="left"/>
      <w:pPr>
        <w:ind w:left="5600" w:hanging="430"/>
      </w:pPr>
      <w:rPr>
        <w:rFonts w:hint="default"/>
        <w:lang w:val="pt-PT" w:eastAsia="en-US" w:bidi="ar-SA"/>
      </w:rPr>
    </w:lvl>
    <w:lvl w:ilvl="6" w:tplc="4E28B934">
      <w:numFmt w:val="bullet"/>
      <w:lvlText w:val="•"/>
      <w:lvlJc w:val="left"/>
      <w:pPr>
        <w:ind w:left="6556" w:hanging="430"/>
      </w:pPr>
      <w:rPr>
        <w:rFonts w:hint="default"/>
        <w:lang w:val="pt-PT" w:eastAsia="en-US" w:bidi="ar-SA"/>
      </w:rPr>
    </w:lvl>
    <w:lvl w:ilvl="7" w:tplc="70C21F88">
      <w:numFmt w:val="bullet"/>
      <w:lvlText w:val="•"/>
      <w:lvlJc w:val="left"/>
      <w:pPr>
        <w:ind w:left="7512" w:hanging="430"/>
      </w:pPr>
      <w:rPr>
        <w:rFonts w:hint="default"/>
        <w:lang w:val="pt-PT" w:eastAsia="en-US" w:bidi="ar-SA"/>
      </w:rPr>
    </w:lvl>
    <w:lvl w:ilvl="8" w:tplc="17DCD930">
      <w:numFmt w:val="bullet"/>
      <w:lvlText w:val="•"/>
      <w:lvlJc w:val="left"/>
      <w:pPr>
        <w:ind w:left="8468" w:hanging="430"/>
      </w:pPr>
      <w:rPr>
        <w:rFonts w:hint="default"/>
        <w:lang w:val="pt-PT" w:eastAsia="en-US" w:bidi="ar-SA"/>
      </w:rPr>
    </w:lvl>
  </w:abstractNum>
  <w:abstractNum w:abstractNumId="9" w15:restartNumberingAfterBreak="0">
    <w:nsid w:val="2EF473FD"/>
    <w:multiLevelType w:val="hybridMultilevel"/>
    <w:tmpl w:val="7E527D78"/>
    <w:lvl w:ilvl="0" w:tplc="7982CDE6">
      <w:start w:val="7"/>
      <w:numFmt w:val="decimal"/>
      <w:lvlText w:val="%1"/>
      <w:lvlJc w:val="left"/>
      <w:pPr>
        <w:ind w:left="1067" w:hanging="360"/>
      </w:pPr>
      <w:rPr>
        <w:rFonts w:hint="default"/>
      </w:rPr>
    </w:lvl>
    <w:lvl w:ilvl="1" w:tplc="04160019" w:tentative="1">
      <w:start w:val="1"/>
      <w:numFmt w:val="lowerLetter"/>
      <w:lvlText w:val="%2."/>
      <w:lvlJc w:val="left"/>
      <w:pPr>
        <w:ind w:left="1787" w:hanging="360"/>
      </w:pPr>
    </w:lvl>
    <w:lvl w:ilvl="2" w:tplc="0416001B">
      <w:start w:val="1"/>
      <w:numFmt w:val="lowerRoman"/>
      <w:lvlText w:val="%3."/>
      <w:lvlJc w:val="right"/>
      <w:pPr>
        <w:ind w:left="2507" w:hanging="180"/>
      </w:pPr>
    </w:lvl>
    <w:lvl w:ilvl="3" w:tplc="0416000F" w:tentative="1">
      <w:start w:val="1"/>
      <w:numFmt w:val="decimal"/>
      <w:lvlText w:val="%4."/>
      <w:lvlJc w:val="left"/>
      <w:pPr>
        <w:ind w:left="3227" w:hanging="360"/>
      </w:pPr>
    </w:lvl>
    <w:lvl w:ilvl="4" w:tplc="04160019" w:tentative="1">
      <w:start w:val="1"/>
      <w:numFmt w:val="lowerLetter"/>
      <w:lvlText w:val="%5."/>
      <w:lvlJc w:val="left"/>
      <w:pPr>
        <w:ind w:left="3947" w:hanging="360"/>
      </w:pPr>
    </w:lvl>
    <w:lvl w:ilvl="5" w:tplc="0416001B" w:tentative="1">
      <w:start w:val="1"/>
      <w:numFmt w:val="lowerRoman"/>
      <w:lvlText w:val="%6."/>
      <w:lvlJc w:val="right"/>
      <w:pPr>
        <w:ind w:left="4667" w:hanging="180"/>
      </w:pPr>
    </w:lvl>
    <w:lvl w:ilvl="6" w:tplc="0416000F" w:tentative="1">
      <w:start w:val="1"/>
      <w:numFmt w:val="decimal"/>
      <w:lvlText w:val="%7."/>
      <w:lvlJc w:val="left"/>
      <w:pPr>
        <w:ind w:left="5387" w:hanging="360"/>
      </w:pPr>
    </w:lvl>
    <w:lvl w:ilvl="7" w:tplc="04160019" w:tentative="1">
      <w:start w:val="1"/>
      <w:numFmt w:val="lowerLetter"/>
      <w:lvlText w:val="%8."/>
      <w:lvlJc w:val="left"/>
      <w:pPr>
        <w:ind w:left="6107" w:hanging="360"/>
      </w:pPr>
    </w:lvl>
    <w:lvl w:ilvl="8" w:tplc="0416001B" w:tentative="1">
      <w:start w:val="1"/>
      <w:numFmt w:val="lowerRoman"/>
      <w:lvlText w:val="%9."/>
      <w:lvlJc w:val="right"/>
      <w:pPr>
        <w:ind w:left="6827" w:hanging="180"/>
      </w:pPr>
    </w:lvl>
  </w:abstractNum>
  <w:abstractNum w:abstractNumId="10" w15:restartNumberingAfterBreak="0">
    <w:nsid w:val="37A868C1"/>
    <w:multiLevelType w:val="hybridMultilevel"/>
    <w:tmpl w:val="1672691C"/>
    <w:lvl w:ilvl="0" w:tplc="F4C48E6E">
      <w:start w:val="1"/>
      <w:numFmt w:val="lowerLetter"/>
      <w:lvlText w:val="%1)"/>
      <w:lvlJc w:val="left"/>
      <w:pPr>
        <w:ind w:left="678" w:hanging="248"/>
      </w:pPr>
      <w:rPr>
        <w:rFonts w:ascii="Carlito" w:eastAsia="Carlito" w:hAnsi="Carlito" w:cs="Carlito" w:hint="default"/>
        <w:w w:val="97"/>
        <w:sz w:val="20"/>
        <w:szCs w:val="20"/>
        <w:lang w:val="pt-PT" w:eastAsia="en-US" w:bidi="ar-SA"/>
      </w:rPr>
    </w:lvl>
    <w:lvl w:ilvl="1" w:tplc="866C7468">
      <w:numFmt w:val="bullet"/>
      <w:lvlText w:val="•"/>
      <w:lvlJc w:val="left"/>
      <w:pPr>
        <w:ind w:left="1650" w:hanging="248"/>
      </w:pPr>
      <w:rPr>
        <w:rFonts w:hint="default"/>
        <w:lang w:val="pt-PT" w:eastAsia="en-US" w:bidi="ar-SA"/>
      </w:rPr>
    </w:lvl>
    <w:lvl w:ilvl="2" w:tplc="18E4581A">
      <w:numFmt w:val="bullet"/>
      <w:lvlText w:val="•"/>
      <w:lvlJc w:val="left"/>
      <w:pPr>
        <w:ind w:left="2620" w:hanging="248"/>
      </w:pPr>
      <w:rPr>
        <w:rFonts w:hint="default"/>
        <w:lang w:val="pt-PT" w:eastAsia="en-US" w:bidi="ar-SA"/>
      </w:rPr>
    </w:lvl>
    <w:lvl w:ilvl="3" w:tplc="6F044B5E">
      <w:numFmt w:val="bullet"/>
      <w:lvlText w:val="•"/>
      <w:lvlJc w:val="left"/>
      <w:pPr>
        <w:ind w:left="3590" w:hanging="248"/>
      </w:pPr>
      <w:rPr>
        <w:rFonts w:hint="default"/>
        <w:lang w:val="pt-PT" w:eastAsia="en-US" w:bidi="ar-SA"/>
      </w:rPr>
    </w:lvl>
    <w:lvl w:ilvl="4" w:tplc="EA7E6644">
      <w:numFmt w:val="bullet"/>
      <w:lvlText w:val="•"/>
      <w:lvlJc w:val="left"/>
      <w:pPr>
        <w:ind w:left="4560" w:hanging="248"/>
      </w:pPr>
      <w:rPr>
        <w:rFonts w:hint="default"/>
        <w:lang w:val="pt-PT" w:eastAsia="en-US" w:bidi="ar-SA"/>
      </w:rPr>
    </w:lvl>
    <w:lvl w:ilvl="5" w:tplc="9DE25928">
      <w:numFmt w:val="bullet"/>
      <w:lvlText w:val="•"/>
      <w:lvlJc w:val="left"/>
      <w:pPr>
        <w:ind w:left="5530" w:hanging="248"/>
      </w:pPr>
      <w:rPr>
        <w:rFonts w:hint="default"/>
        <w:lang w:val="pt-PT" w:eastAsia="en-US" w:bidi="ar-SA"/>
      </w:rPr>
    </w:lvl>
    <w:lvl w:ilvl="6" w:tplc="D4DEDF32">
      <w:numFmt w:val="bullet"/>
      <w:lvlText w:val="•"/>
      <w:lvlJc w:val="left"/>
      <w:pPr>
        <w:ind w:left="6500" w:hanging="248"/>
      </w:pPr>
      <w:rPr>
        <w:rFonts w:hint="default"/>
        <w:lang w:val="pt-PT" w:eastAsia="en-US" w:bidi="ar-SA"/>
      </w:rPr>
    </w:lvl>
    <w:lvl w:ilvl="7" w:tplc="45D42866">
      <w:numFmt w:val="bullet"/>
      <w:lvlText w:val="•"/>
      <w:lvlJc w:val="left"/>
      <w:pPr>
        <w:ind w:left="7470" w:hanging="248"/>
      </w:pPr>
      <w:rPr>
        <w:rFonts w:hint="default"/>
        <w:lang w:val="pt-PT" w:eastAsia="en-US" w:bidi="ar-SA"/>
      </w:rPr>
    </w:lvl>
    <w:lvl w:ilvl="8" w:tplc="2E9EC938">
      <w:numFmt w:val="bullet"/>
      <w:lvlText w:val="•"/>
      <w:lvlJc w:val="left"/>
      <w:pPr>
        <w:ind w:left="8440" w:hanging="248"/>
      </w:pPr>
      <w:rPr>
        <w:rFonts w:hint="default"/>
        <w:lang w:val="pt-PT" w:eastAsia="en-US" w:bidi="ar-SA"/>
      </w:rPr>
    </w:lvl>
  </w:abstractNum>
  <w:abstractNum w:abstractNumId="11" w15:restartNumberingAfterBreak="0">
    <w:nsid w:val="3E7555F3"/>
    <w:multiLevelType w:val="multilevel"/>
    <w:tmpl w:val="1F1E289A"/>
    <w:lvl w:ilvl="0">
      <w:start w:val="3"/>
      <w:numFmt w:val="decimal"/>
      <w:lvlText w:val="%1"/>
      <w:lvlJc w:val="left"/>
      <w:pPr>
        <w:ind w:left="494" w:hanging="180"/>
      </w:pPr>
      <w:rPr>
        <w:rFonts w:ascii="Calibri" w:eastAsia="Times New Roman" w:hAnsi="Calibri" w:cs="Calibri" w:hint="default"/>
        <w:b/>
        <w:bCs/>
        <w:spacing w:val="-3"/>
        <w:w w:val="99"/>
        <w:sz w:val="20"/>
        <w:szCs w:val="24"/>
        <w:lang w:val="pt-PT" w:eastAsia="en-US" w:bidi="ar-SA"/>
      </w:rPr>
    </w:lvl>
    <w:lvl w:ilvl="1">
      <w:start w:val="1"/>
      <w:numFmt w:val="decimal"/>
      <w:lvlText w:val="%1.%2"/>
      <w:lvlJc w:val="left"/>
      <w:pPr>
        <w:ind w:left="280" w:hanging="365"/>
      </w:pPr>
      <w:rPr>
        <w:rFonts w:hint="default"/>
        <w:w w:val="100"/>
        <w:lang w:val="pt-PT" w:eastAsia="en-US" w:bidi="ar-SA"/>
      </w:rPr>
    </w:lvl>
    <w:lvl w:ilvl="2">
      <w:start w:val="1"/>
      <w:numFmt w:val="decimal"/>
      <w:lvlText w:val="%1.%2.%3"/>
      <w:lvlJc w:val="left"/>
      <w:pPr>
        <w:ind w:left="280" w:hanging="648"/>
      </w:pPr>
      <w:rPr>
        <w:rFonts w:ascii="Calibri" w:eastAsia="Times New Roman" w:hAnsi="Calibri" w:cs="Calibri" w:hint="default"/>
        <w:spacing w:val="-29"/>
        <w:w w:val="99"/>
        <w:sz w:val="20"/>
        <w:szCs w:val="24"/>
        <w:lang w:val="pt-PT" w:eastAsia="en-US" w:bidi="ar-SA"/>
      </w:rPr>
    </w:lvl>
    <w:lvl w:ilvl="3">
      <w:numFmt w:val="bullet"/>
      <w:lvlText w:val="•"/>
      <w:lvlJc w:val="left"/>
      <w:pPr>
        <w:ind w:left="2635" w:hanging="648"/>
      </w:pPr>
      <w:rPr>
        <w:rFonts w:hint="default"/>
        <w:lang w:val="pt-PT" w:eastAsia="en-US" w:bidi="ar-SA"/>
      </w:rPr>
    </w:lvl>
    <w:lvl w:ilvl="4">
      <w:numFmt w:val="bullet"/>
      <w:lvlText w:val="•"/>
      <w:lvlJc w:val="left"/>
      <w:pPr>
        <w:ind w:left="3703" w:hanging="648"/>
      </w:pPr>
      <w:rPr>
        <w:rFonts w:hint="default"/>
        <w:lang w:val="pt-PT" w:eastAsia="en-US" w:bidi="ar-SA"/>
      </w:rPr>
    </w:lvl>
    <w:lvl w:ilvl="5">
      <w:numFmt w:val="bullet"/>
      <w:lvlText w:val="•"/>
      <w:lvlJc w:val="left"/>
      <w:pPr>
        <w:ind w:left="4771" w:hanging="648"/>
      </w:pPr>
      <w:rPr>
        <w:rFonts w:hint="default"/>
        <w:lang w:val="pt-PT" w:eastAsia="en-US" w:bidi="ar-SA"/>
      </w:rPr>
    </w:lvl>
    <w:lvl w:ilvl="6">
      <w:numFmt w:val="bullet"/>
      <w:lvlText w:val="•"/>
      <w:lvlJc w:val="left"/>
      <w:pPr>
        <w:ind w:left="5839" w:hanging="648"/>
      </w:pPr>
      <w:rPr>
        <w:rFonts w:hint="default"/>
        <w:lang w:val="pt-PT" w:eastAsia="en-US" w:bidi="ar-SA"/>
      </w:rPr>
    </w:lvl>
    <w:lvl w:ilvl="7">
      <w:numFmt w:val="bullet"/>
      <w:lvlText w:val="•"/>
      <w:lvlJc w:val="left"/>
      <w:pPr>
        <w:ind w:left="6907" w:hanging="648"/>
      </w:pPr>
      <w:rPr>
        <w:rFonts w:hint="default"/>
        <w:lang w:val="pt-PT" w:eastAsia="en-US" w:bidi="ar-SA"/>
      </w:rPr>
    </w:lvl>
    <w:lvl w:ilvl="8">
      <w:numFmt w:val="bullet"/>
      <w:lvlText w:val="•"/>
      <w:lvlJc w:val="left"/>
      <w:pPr>
        <w:ind w:left="7975" w:hanging="648"/>
      </w:pPr>
      <w:rPr>
        <w:rFonts w:hint="default"/>
        <w:lang w:val="pt-PT" w:eastAsia="en-US" w:bidi="ar-SA"/>
      </w:rPr>
    </w:lvl>
  </w:abstractNum>
  <w:abstractNum w:abstractNumId="12" w15:restartNumberingAfterBreak="0">
    <w:nsid w:val="44925C16"/>
    <w:multiLevelType w:val="multilevel"/>
    <w:tmpl w:val="139A6BA6"/>
    <w:lvl w:ilvl="0">
      <w:start w:val="8"/>
      <w:numFmt w:val="decimal"/>
      <w:lvlText w:val="%1"/>
      <w:lvlJc w:val="left"/>
      <w:pPr>
        <w:ind w:left="360" w:hanging="360"/>
      </w:pPr>
      <w:rPr>
        <w:rFonts w:hint="default"/>
      </w:rPr>
    </w:lvl>
    <w:lvl w:ilvl="1">
      <w:start w:val="2"/>
      <w:numFmt w:val="decimal"/>
      <w:lvlText w:val="%1.%2"/>
      <w:lvlJc w:val="left"/>
      <w:pPr>
        <w:ind w:left="621" w:hanging="36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1764" w:hanging="72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2646" w:hanging="108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528" w:hanging="1440"/>
      </w:pPr>
      <w:rPr>
        <w:rFonts w:hint="default"/>
      </w:rPr>
    </w:lvl>
  </w:abstractNum>
  <w:abstractNum w:abstractNumId="13" w15:restartNumberingAfterBreak="0">
    <w:nsid w:val="481D3CFC"/>
    <w:multiLevelType w:val="multilevel"/>
    <w:tmpl w:val="DAB00D92"/>
    <w:lvl w:ilvl="0">
      <w:start w:val="1"/>
      <w:numFmt w:val="decimal"/>
      <w:lvlText w:val="%1"/>
      <w:lvlJc w:val="left"/>
      <w:pPr>
        <w:ind w:left="707" w:hanging="428"/>
      </w:pPr>
      <w:rPr>
        <w:rFonts w:hint="default"/>
        <w:b/>
        <w:bCs/>
        <w:w w:val="99"/>
        <w:lang w:val="pt-PT" w:eastAsia="en-US" w:bidi="ar-SA"/>
      </w:rPr>
    </w:lvl>
    <w:lvl w:ilvl="1">
      <w:start w:val="1"/>
      <w:numFmt w:val="decimal"/>
      <w:lvlText w:val="%1.%2"/>
      <w:lvlJc w:val="left"/>
      <w:pPr>
        <w:ind w:left="261" w:hanging="261"/>
      </w:pPr>
      <w:rPr>
        <w:rFonts w:ascii="Calibri" w:eastAsia="Times New Roman" w:hAnsi="Calibri" w:cs="Calibri" w:hint="default"/>
        <w:b w:val="0"/>
        <w:spacing w:val="-4"/>
        <w:w w:val="99"/>
        <w:sz w:val="20"/>
        <w:szCs w:val="20"/>
        <w:lang w:val="pt-PT" w:eastAsia="en-US" w:bidi="ar-SA"/>
      </w:rPr>
    </w:lvl>
    <w:lvl w:ilvl="2">
      <w:start w:val="1"/>
      <w:numFmt w:val="decimal"/>
      <w:lvlText w:val="%1.%2.%3"/>
      <w:lvlJc w:val="left"/>
      <w:pPr>
        <w:ind w:left="280" w:hanging="280"/>
      </w:pPr>
      <w:rPr>
        <w:rFonts w:ascii="Calibri" w:eastAsia="Times New Roman" w:hAnsi="Calibri" w:cs="Calibri" w:hint="default"/>
        <w:spacing w:val="-4"/>
        <w:w w:val="99"/>
        <w:sz w:val="20"/>
        <w:szCs w:val="20"/>
        <w:lang w:val="pt-PT" w:eastAsia="en-US" w:bidi="ar-SA"/>
      </w:rPr>
    </w:lvl>
    <w:lvl w:ilvl="3">
      <w:numFmt w:val="bullet"/>
      <w:lvlText w:val="•"/>
      <w:lvlJc w:val="left"/>
      <w:pPr>
        <w:ind w:left="700" w:hanging="708"/>
      </w:pPr>
      <w:rPr>
        <w:rFonts w:hint="default"/>
        <w:lang w:val="pt-PT" w:eastAsia="en-US" w:bidi="ar-SA"/>
      </w:rPr>
    </w:lvl>
    <w:lvl w:ilvl="4">
      <w:numFmt w:val="bullet"/>
      <w:lvlText w:val="•"/>
      <w:lvlJc w:val="left"/>
      <w:pPr>
        <w:ind w:left="840" w:hanging="708"/>
      </w:pPr>
      <w:rPr>
        <w:rFonts w:hint="default"/>
        <w:lang w:val="pt-PT" w:eastAsia="en-US" w:bidi="ar-SA"/>
      </w:rPr>
    </w:lvl>
    <w:lvl w:ilvl="5">
      <w:numFmt w:val="bullet"/>
      <w:lvlText w:val="•"/>
      <w:lvlJc w:val="left"/>
      <w:pPr>
        <w:ind w:left="2385" w:hanging="708"/>
      </w:pPr>
      <w:rPr>
        <w:rFonts w:hint="default"/>
        <w:lang w:val="pt-PT" w:eastAsia="en-US" w:bidi="ar-SA"/>
      </w:rPr>
    </w:lvl>
    <w:lvl w:ilvl="6">
      <w:numFmt w:val="bullet"/>
      <w:lvlText w:val="•"/>
      <w:lvlJc w:val="left"/>
      <w:pPr>
        <w:ind w:left="3930" w:hanging="708"/>
      </w:pPr>
      <w:rPr>
        <w:rFonts w:hint="default"/>
        <w:lang w:val="pt-PT" w:eastAsia="en-US" w:bidi="ar-SA"/>
      </w:rPr>
    </w:lvl>
    <w:lvl w:ilvl="7">
      <w:numFmt w:val="bullet"/>
      <w:lvlText w:val="•"/>
      <w:lvlJc w:val="left"/>
      <w:pPr>
        <w:ind w:left="5475" w:hanging="708"/>
      </w:pPr>
      <w:rPr>
        <w:rFonts w:hint="default"/>
        <w:lang w:val="pt-PT" w:eastAsia="en-US" w:bidi="ar-SA"/>
      </w:rPr>
    </w:lvl>
    <w:lvl w:ilvl="8">
      <w:numFmt w:val="bullet"/>
      <w:lvlText w:val="•"/>
      <w:lvlJc w:val="left"/>
      <w:pPr>
        <w:ind w:left="7020" w:hanging="708"/>
      </w:pPr>
      <w:rPr>
        <w:rFonts w:hint="default"/>
        <w:lang w:val="pt-PT" w:eastAsia="en-US" w:bidi="ar-SA"/>
      </w:rPr>
    </w:lvl>
  </w:abstractNum>
  <w:abstractNum w:abstractNumId="14" w15:restartNumberingAfterBreak="0">
    <w:nsid w:val="50D54756"/>
    <w:multiLevelType w:val="hybridMultilevel"/>
    <w:tmpl w:val="C2DE467A"/>
    <w:lvl w:ilvl="0" w:tplc="25D48D72">
      <w:start w:val="1"/>
      <w:numFmt w:val="lowerLetter"/>
      <w:lvlText w:val="%1)"/>
      <w:lvlJc w:val="left"/>
      <w:pPr>
        <w:ind w:left="381" w:hanging="204"/>
      </w:pPr>
      <w:rPr>
        <w:rFonts w:ascii="Carlito" w:eastAsia="Carlito" w:hAnsi="Carlito" w:cs="Carlito" w:hint="default"/>
        <w:w w:val="99"/>
        <w:sz w:val="20"/>
        <w:szCs w:val="20"/>
        <w:lang w:val="pt-PT" w:eastAsia="en-US" w:bidi="ar-SA"/>
      </w:rPr>
    </w:lvl>
    <w:lvl w:ilvl="1" w:tplc="B46C1162">
      <w:numFmt w:val="bullet"/>
      <w:lvlText w:val="•"/>
      <w:lvlJc w:val="left"/>
      <w:pPr>
        <w:ind w:left="1380" w:hanging="204"/>
      </w:pPr>
      <w:rPr>
        <w:rFonts w:hint="default"/>
        <w:lang w:val="pt-PT" w:eastAsia="en-US" w:bidi="ar-SA"/>
      </w:rPr>
    </w:lvl>
    <w:lvl w:ilvl="2" w:tplc="2AC87F84">
      <w:numFmt w:val="bullet"/>
      <w:lvlText w:val="•"/>
      <w:lvlJc w:val="left"/>
      <w:pPr>
        <w:ind w:left="2380" w:hanging="204"/>
      </w:pPr>
      <w:rPr>
        <w:rFonts w:hint="default"/>
        <w:lang w:val="pt-PT" w:eastAsia="en-US" w:bidi="ar-SA"/>
      </w:rPr>
    </w:lvl>
    <w:lvl w:ilvl="3" w:tplc="5204EE6A">
      <w:numFmt w:val="bullet"/>
      <w:lvlText w:val="•"/>
      <w:lvlJc w:val="left"/>
      <w:pPr>
        <w:ind w:left="3380" w:hanging="204"/>
      </w:pPr>
      <w:rPr>
        <w:rFonts w:hint="default"/>
        <w:lang w:val="pt-PT" w:eastAsia="en-US" w:bidi="ar-SA"/>
      </w:rPr>
    </w:lvl>
    <w:lvl w:ilvl="4" w:tplc="02EC996A">
      <w:numFmt w:val="bullet"/>
      <w:lvlText w:val="•"/>
      <w:lvlJc w:val="left"/>
      <w:pPr>
        <w:ind w:left="4380" w:hanging="204"/>
      </w:pPr>
      <w:rPr>
        <w:rFonts w:hint="default"/>
        <w:lang w:val="pt-PT" w:eastAsia="en-US" w:bidi="ar-SA"/>
      </w:rPr>
    </w:lvl>
    <w:lvl w:ilvl="5" w:tplc="E0F4A78C">
      <w:numFmt w:val="bullet"/>
      <w:lvlText w:val="•"/>
      <w:lvlJc w:val="left"/>
      <w:pPr>
        <w:ind w:left="5380" w:hanging="204"/>
      </w:pPr>
      <w:rPr>
        <w:rFonts w:hint="default"/>
        <w:lang w:val="pt-PT" w:eastAsia="en-US" w:bidi="ar-SA"/>
      </w:rPr>
    </w:lvl>
    <w:lvl w:ilvl="6" w:tplc="5A12BA9C">
      <w:numFmt w:val="bullet"/>
      <w:lvlText w:val="•"/>
      <w:lvlJc w:val="left"/>
      <w:pPr>
        <w:ind w:left="6380" w:hanging="204"/>
      </w:pPr>
      <w:rPr>
        <w:rFonts w:hint="default"/>
        <w:lang w:val="pt-PT" w:eastAsia="en-US" w:bidi="ar-SA"/>
      </w:rPr>
    </w:lvl>
    <w:lvl w:ilvl="7" w:tplc="6C126D9A">
      <w:numFmt w:val="bullet"/>
      <w:lvlText w:val="•"/>
      <w:lvlJc w:val="left"/>
      <w:pPr>
        <w:ind w:left="7380" w:hanging="204"/>
      </w:pPr>
      <w:rPr>
        <w:rFonts w:hint="default"/>
        <w:lang w:val="pt-PT" w:eastAsia="en-US" w:bidi="ar-SA"/>
      </w:rPr>
    </w:lvl>
    <w:lvl w:ilvl="8" w:tplc="2F9A6C0A">
      <w:numFmt w:val="bullet"/>
      <w:lvlText w:val="•"/>
      <w:lvlJc w:val="left"/>
      <w:pPr>
        <w:ind w:left="8380" w:hanging="204"/>
      </w:pPr>
      <w:rPr>
        <w:rFonts w:hint="default"/>
        <w:lang w:val="pt-PT" w:eastAsia="en-US" w:bidi="ar-SA"/>
      </w:rPr>
    </w:lvl>
  </w:abstractNum>
  <w:abstractNum w:abstractNumId="15" w15:restartNumberingAfterBreak="0">
    <w:nsid w:val="67946589"/>
    <w:multiLevelType w:val="multilevel"/>
    <w:tmpl w:val="E23A8C0E"/>
    <w:lvl w:ilvl="0">
      <w:start w:val="3"/>
      <w:numFmt w:val="decimal"/>
      <w:lvlText w:val="%1"/>
      <w:lvlJc w:val="left"/>
      <w:pPr>
        <w:ind w:left="614" w:hanging="183"/>
      </w:pPr>
      <w:rPr>
        <w:rFonts w:ascii="Times New Roman" w:eastAsia="Carlito" w:hAnsi="Times New Roman" w:cs="Times New Roman" w:hint="default"/>
        <w:b/>
        <w:bCs/>
        <w:w w:val="97"/>
        <w:sz w:val="22"/>
        <w:szCs w:val="22"/>
        <w:lang w:val="pt-PT" w:eastAsia="en-US" w:bidi="ar-SA"/>
      </w:rPr>
    </w:lvl>
    <w:lvl w:ilvl="1">
      <w:start w:val="1"/>
      <w:numFmt w:val="decimal"/>
      <w:lvlText w:val="%1.%2"/>
      <w:lvlJc w:val="left"/>
      <w:pPr>
        <w:ind w:left="381" w:hanging="284"/>
      </w:pPr>
      <w:rPr>
        <w:rFonts w:ascii="Times New Roman" w:eastAsia="Carlito" w:hAnsi="Times New Roman" w:cs="Times New Roman" w:hint="default"/>
        <w:b/>
        <w:bCs/>
        <w:spacing w:val="-6"/>
        <w:w w:val="97"/>
        <w:sz w:val="22"/>
        <w:szCs w:val="22"/>
        <w:lang w:val="pt-PT" w:eastAsia="en-US" w:bidi="ar-SA"/>
      </w:rPr>
    </w:lvl>
    <w:lvl w:ilvl="2">
      <w:numFmt w:val="bullet"/>
      <w:lvlText w:val="•"/>
      <w:lvlJc w:val="left"/>
      <w:pPr>
        <w:ind w:left="1704" w:hanging="284"/>
      </w:pPr>
      <w:rPr>
        <w:rFonts w:hint="default"/>
        <w:lang w:val="pt-PT" w:eastAsia="en-US" w:bidi="ar-SA"/>
      </w:rPr>
    </w:lvl>
    <w:lvl w:ilvl="3">
      <w:numFmt w:val="bullet"/>
      <w:lvlText w:val="•"/>
      <w:lvlJc w:val="left"/>
      <w:pPr>
        <w:ind w:left="2789" w:hanging="284"/>
      </w:pPr>
      <w:rPr>
        <w:rFonts w:hint="default"/>
        <w:lang w:val="pt-PT" w:eastAsia="en-US" w:bidi="ar-SA"/>
      </w:rPr>
    </w:lvl>
    <w:lvl w:ilvl="4">
      <w:numFmt w:val="bullet"/>
      <w:lvlText w:val="•"/>
      <w:lvlJc w:val="left"/>
      <w:pPr>
        <w:ind w:left="3873" w:hanging="284"/>
      </w:pPr>
      <w:rPr>
        <w:rFonts w:hint="default"/>
        <w:lang w:val="pt-PT" w:eastAsia="en-US" w:bidi="ar-SA"/>
      </w:rPr>
    </w:lvl>
    <w:lvl w:ilvl="5">
      <w:numFmt w:val="bullet"/>
      <w:lvlText w:val="•"/>
      <w:lvlJc w:val="left"/>
      <w:pPr>
        <w:ind w:left="4958" w:hanging="284"/>
      </w:pPr>
      <w:rPr>
        <w:rFonts w:hint="default"/>
        <w:lang w:val="pt-PT" w:eastAsia="en-US" w:bidi="ar-SA"/>
      </w:rPr>
    </w:lvl>
    <w:lvl w:ilvl="6">
      <w:numFmt w:val="bullet"/>
      <w:lvlText w:val="•"/>
      <w:lvlJc w:val="left"/>
      <w:pPr>
        <w:ind w:left="6042" w:hanging="284"/>
      </w:pPr>
      <w:rPr>
        <w:rFonts w:hint="default"/>
        <w:lang w:val="pt-PT" w:eastAsia="en-US" w:bidi="ar-SA"/>
      </w:rPr>
    </w:lvl>
    <w:lvl w:ilvl="7">
      <w:numFmt w:val="bullet"/>
      <w:lvlText w:val="•"/>
      <w:lvlJc w:val="left"/>
      <w:pPr>
        <w:ind w:left="7127" w:hanging="284"/>
      </w:pPr>
      <w:rPr>
        <w:rFonts w:hint="default"/>
        <w:lang w:val="pt-PT" w:eastAsia="en-US" w:bidi="ar-SA"/>
      </w:rPr>
    </w:lvl>
    <w:lvl w:ilvl="8">
      <w:numFmt w:val="bullet"/>
      <w:lvlText w:val="•"/>
      <w:lvlJc w:val="left"/>
      <w:pPr>
        <w:ind w:left="8211" w:hanging="284"/>
      </w:pPr>
      <w:rPr>
        <w:rFonts w:hint="default"/>
        <w:lang w:val="pt-PT" w:eastAsia="en-US" w:bidi="ar-SA"/>
      </w:rPr>
    </w:lvl>
  </w:abstractNum>
  <w:abstractNum w:abstractNumId="16" w15:restartNumberingAfterBreak="0">
    <w:nsid w:val="6C9E4409"/>
    <w:multiLevelType w:val="hybridMultilevel"/>
    <w:tmpl w:val="B8948D82"/>
    <w:lvl w:ilvl="0" w:tplc="9C108AEA">
      <w:start w:val="1"/>
      <w:numFmt w:val="lowerLetter"/>
      <w:lvlText w:val="%1)"/>
      <w:lvlJc w:val="left"/>
      <w:pPr>
        <w:ind w:left="640" w:hanging="360"/>
      </w:pPr>
      <w:rPr>
        <w:rFonts w:hint="default"/>
      </w:rPr>
    </w:lvl>
    <w:lvl w:ilvl="1" w:tplc="04160019" w:tentative="1">
      <w:start w:val="1"/>
      <w:numFmt w:val="lowerLetter"/>
      <w:lvlText w:val="%2."/>
      <w:lvlJc w:val="left"/>
      <w:pPr>
        <w:ind w:left="1360" w:hanging="360"/>
      </w:pPr>
    </w:lvl>
    <w:lvl w:ilvl="2" w:tplc="0416001B" w:tentative="1">
      <w:start w:val="1"/>
      <w:numFmt w:val="lowerRoman"/>
      <w:lvlText w:val="%3."/>
      <w:lvlJc w:val="right"/>
      <w:pPr>
        <w:ind w:left="2080" w:hanging="180"/>
      </w:pPr>
    </w:lvl>
    <w:lvl w:ilvl="3" w:tplc="0416000F" w:tentative="1">
      <w:start w:val="1"/>
      <w:numFmt w:val="decimal"/>
      <w:lvlText w:val="%4."/>
      <w:lvlJc w:val="left"/>
      <w:pPr>
        <w:ind w:left="2800" w:hanging="360"/>
      </w:pPr>
    </w:lvl>
    <w:lvl w:ilvl="4" w:tplc="04160019" w:tentative="1">
      <w:start w:val="1"/>
      <w:numFmt w:val="lowerLetter"/>
      <w:lvlText w:val="%5."/>
      <w:lvlJc w:val="left"/>
      <w:pPr>
        <w:ind w:left="3520" w:hanging="360"/>
      </w:pPr>
    </w:lvl>
    <w:lvl w:ilvl="5" w:tplc="0416001B" w:tentative="1">
      <w:start w:val="1"/>
      <w:numFmt w:val="lowerRoman"/>
      <w:lvlText w:val="%6."/>
      <w:lvlJc w:val="right"/>
      <w:pPr>
        <w:ind w:left="4240" w:hanging="180"/>
      </w:pPr>
    </w:lvl>
    <w:lvl w:ilvl="6" w:tplc="0416000F" w:tentative="1">
      <w:start w:val="1"/>
      <w:numFmt w:val="decimal"/>
      <w:lvlText w:val="%7."/>
      <w:lvlJc w:val="left"/>
      <w:pPr>
        <w:ind w:left="4960" w:hanging="360"/>
      </w:pPr>
    </w:lvl>
    <w:lvl w:ilvl="7" w:tplc="04160019" w:tentative="1">
      <w:start w:val="1"/>
      <w:numFmt w:val="lowerLetter"/>
      <w:lvlText w:val="%8."/>
      <w:lvlJc w:val="left"/>
      <w:pPr>
        <w:ind w:left="5680" w:hanging="360"/>
      </w:pPr>
    </w:lvl>
    <w:lvl w:ilvl="8" w:tplc="0416001B" w:tentative="1">
      <w:start w:val="1"/>
      <w:numFmt w:val="lowerRoman"/>
      <w:lvlText w:val="%9."/>
      <w:lvlJc w:val="right"/>
      <w:pPr>
        <w:ind w:left="6400" w:hanging="180"/>
      </w:pPr>
    </w:lvl>
  </w:abstractNum>
  <w:abstractNum w:abstractNumId="17" w15:restartNumberingAfterBreak="0">
    <w:nsid w:val="6F015089"/>
    <w:multiLevelType w:val="multilevel"/>
    <w:tmpl w:val="9F2E52CA"/>
    <w:lvl w:ilvl="0">
      <w:start w:val="1"/>
      <w:numFmt w:val="decimal"/>
      <w:lvlText w:val="%1"/>
      <w:lvlJc w:val="left"/>
      <w:pPr>
        <w:ind w:left="360" w:hanging="360"/>
      </w:pPr>
      <w:rPr>
        <w:rFonts w:hint="default"/>
      </w:rPr>
    </w:lvl>
    <w:lvl w:ilvl="1">
      <w:start w:val="1"/>
      <w:numFmt w:val="decimal"/>
      <w:lvlText w:val="%1.%2"/>
      <w:lvlJc w:val="left"/>
      <w:pPr>
        <w:ind w:left="479" w:hanging="36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6" w:hanging="72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1794" w:hanging="108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18" w15:restartNumberingAfterBreak="0">
    <w:nsid w:val="78BD2C06"/>
    <w:multiLevelType w:val="hybridMultilevel"/>
    <w:tmpl w:val="5D5AC948"/>
    <w:lvl w:ilvl="0" w:tplc="79623710">
      <w:start w:val="1"/>
      <w:numFmt w:val="lowerLetter"/>
      <w:lvlText w:val="%1)"/>
      <w:lvlJc w:val="left"/>
      <w:pPr>
        <w:ind w:left="559" w:hanging="246"/>
      </w:pPr>
      <w:rPr>
        <w:rFonts w:ascii="Calibri" w:eastAsia="Times New Roman" w:hAnsi="Calibri" w:cs="Calibri" w:hint="default"/>
        <w:spacing w:val="-2"/>
        <w:w w:val="99"/>
        <w:sz w:val="20"/>
        <w:szCs w:val="24"/>
        <w:lang w:val="pt-PT" w:eastAsia="en-US" w:bidi="ar-SA"/>
      </w:rPr>
    </w:lvl>
    <w:lvl w:ilvl="1" w:tplc="E4CADDFE">
      <w:numFmt w:val="bullet"/>
      <w:lvlText w:val="•"/>
      <w:lvlJc w:val="left"/>
      <w:pPr>
        <w:ind w:left="1515" w:hanging="246"/>
      </w:pPr>
      <w:rPr>
        <w:rFonts w:hint="default"/>
        <w:lang w:val="pt-PT" w:eastAsia="en-US" w:bidi="ar-SA"/>
      </w:rPr>
    </w:lvl>
    <w:lvl w:ilvl="2" w:tplc="1C2C1246">
      <w:numFmt w:val="bullet"/>
      <w:lvlText w:val="•"/>
      <w:lvlJc w:val="left"/>
      <w:pPr>
        <w:ind w:left="2470" w:hanging="246"/>
      </w:pPr>
      <w:rPr>
        <w:rFonts w:hint="default"/>
        <w:lang w:val="pt-PT" w:eastAsia="en-US" w:bidi="ar-SA"/>
      </w:rPr>
    </w:lvl>
    <w:lvl w:ilvl="3" w:tplc="5EA09E18">
      <w:numFmt w:val="bullet"/>
      <w:lvlText w:val="•"/>
      <w:lvlJc w:val="left"/>
      <w:pPr>
        <w:ind w:left="3425" w:hanging="246"/>
      </w:pPr>
      <w:rPr>
        <w:rFonts w:hint="default"/>
        <w:lang w:val="pt-PT" w:eastAsia="en-US" w:bidi="ar-SA"/>
      </w:rPr>
    </w:lvl>
    <w:lvl w:ilvl="4" w:tplc="85C08EEE">
      <w:numFmt w:val="bullet"/>
      <w:lvlText w:val="•"/>
      <w:lvlJc w:val="left"/>
      <w:pPr>
        <w:ind w:left="4380" w:hanging="246"/>
      </w:pPr>
      <w:rPr>
        <w:rFonts w:hint="default"/>
        <w:lang w:val="pt-PT" w:eastAsia="en-US" w:bidi="ar-SA"/>
      </w:rPr>
    </w:lvl>
    <w:lvl w:ilvl="5" w:tplc="A9A48E38">
      <w:numFmt w:val="bullet"/>
      <w:lvlText w:val="•"/>
      <w:lvlJc w:val="left"/>
      <w:pPr>
        <w:ind w:left="5335" w:hanging="246"/>
      </w:pPr>
      <w:rPr>
        <w:rFonts w:hint="default"/>
        <w:lang w:val="pt-PT" w:eastAsia="en-US" w:bidi="ar-SA"/>
      </w:rPr>
    </w:lvl>
    <w:lvl w:ilvl="6" w:tplc="6C6026E8">
      <w:numFmt w:val="bullet"/>
      <w:lvlText w:val="•"/>
      <w:lvlJc w:val="left"/>
      <w:pPr>
        <w:ind w:left="6290" w:hanging="246"/>
      </w:pPr>
      <w:rPr>
        <w:rFonts w:hint="default"/>
        <w:lang w:val="pt-PT" w:eastAsia="en-US" w:bidi="ar-SA"/>
      </w:rPr>
    </w:lvl>
    <w:lvl w:ilvl="7" w:tplc="DE38A8AC">
      <w:numFmt w:val="bullet"/>
      <w:lvlText w:val="•"/>
      <w:lvlJc w:val="left"/>
      <w:pPr>
        <w:ind w:left="7245" w:hanging="246"/>
      </w:pPr>
      <w:rPr>
        <w:rFonts w:hint="default"/>
        <w:lang w:val="pt-PT" w:eastAsia="en-US" w:bidi="ar-SA"/>
      </w:rPr>
    </w:lvl>
    <w:lvl w:ilvl="8" w:tplc="769A7832">
      <w:numFmt w:val="bullet"/>
      <w:lvlText w:val="•"/>
      <w:lvlJc w:val="left"/>
      <w:pPr>
        <w:ind w:left="8200" w:hanging="246"/>
      </w:pPr>
      <w:rPr>
        <w:rFonts w:hint="default"/>
        <w:lang w:val="pt-PT" w:eastAsia="en-US" w:bidi="ar-SA"/>
      </w:rPr>
    </w:lvl>
  </w:abstractNum>
  <w:abstractNum w:abstractNumId="19" w15:restartNumberingAfterBreak="0">
    <w:nsid w:val="7C4B09D1"/>
    <w:multiLevelType w:val="multilevel"/>
    <w:tmpl w:val="6082CC62"/>
    <w:lvl w:ilvl="0">
      <w:start w:val="1"/>
      <w:numFmt w:val="decimal"/>
      <w:lvlText w:val="%1"/>
      <w:lvlJc w:val="left"/>
      <w:pPr>
        <w:ind w:left="522" w:hanging="262"/>
      </w:pPr>
      <w:rPr>
        <w:rFonts w:hint="default"/>
        <w:lang w:val="pt-PT" w:eastAsia="en-US" w:bidi="ar-SA"/>
      </w:rPr>
    </w:lvl>
    <w:lvl w:ilvl="1">
      <w:start w:val="1"/>
      <w:numFmt w:val="decimal"/>
      <w:lvlText w:val="%1.%2"/>
      <w:lvlJc w:val="left"/>
      <w:pPr>
        <w:ind w:left="545" w:hanging="262"/>
        <w:jc w:val="right"/>
      </w:pPr>
      <w:rPr>
        <w:rFonts w:ascii="Times New Roman" w:eastAsia="Carlito" w:hAnsi="Times New Roman" w:cs="Times New Roman" w:hint="default"/>
        <w:spacing w:val="-6"/>
        <w:w w:val="97"/>
        <w:sz w:val="22"/>
        <w:szCs w:val="22"/>
        <w:lang w:val="pt-PT" w:eastAsia="en-US" w:bidi="ar-SA"/>
      </w:rPr>
    </w:lvl>
    <w:lvl w:ilvl="2">
      <w:numFmt w:val="bullet"/>
      <w:lvlText w:val="•"/>
      <w:lvlJc w:val="left"/>
      <w:pPr>
        <w:ind w:left="2492" w:hanging="262"/>
      </w:pPr>
      <w:rPr>
        <w:rFonts w:hint="default"/>
        <w:lang w:val="pt-PT" w:eastAsia="en-US" w:bidi="ar-SA"/>
      </w:rPr>
    </w:lvl>
    <w:lvl w:ilvl="3">
      <w:numFmt w:val="bullet"/>
      <w:lvlText w:val="•"/>
      <w:lvlJc w:val="left"/>
      <w:pPr>
        <w:ind w:left="3478" w:hanging="262"/>
      </w:pPr>
      <w:rPr>
        <w:rFonts w:hint="default"/>
        <w:lang w:val="pt-PT" w:eastAsia="en-US" w:bidi="ar-SA"/>
      </w:rPr>
    </w:lvl>
    <w:lvl w:ilvl="4">
      <w:numFmt w:val="bullet"/>
      <w:lvlText w:val="•"/>
      <w:lvlJc w:val="left"/>
      <w:pPr>
        <w:ind w:left="4464" w:hanging="262"/>
      </w:pPr>
      <w:rPr>
        <w:rFonts w:hint="default"/>
        <w:lang w:val="pt-PT" w:eastAsia="en-US" w:bidi="ar-SA"/>
      </w:rPr>
    </w:lvl>
    <w:lvl w:ilvl="5">
      <w:numFmt w:val="bullet"/>
      <w:lvlText w:val="•"/>
      <w:lvlJc w:val="left"/>
      <w:pPr>
        <w:ind w:left="5450" w:hanging="262"/>
      </w:pPr>
      <w:rPr>
        <w:rFonts w:hint="default"/>
        <w:lang w:val="pt-PT" w:eastAsia="en-US" w:bidi="ar-SA"/>
      </w:rPr>
    </w:lvl>
    <w:lvl w:ilvl="6">
      <w:numFmt w:val="bullet"/>
      <w:lvlText w:val="•"/>
      <w:lvlJc w:val="left"/>
      <w:pPr>
        <w:ind w:left="6436" w:hanging="262"/>
      </w:pPr>
      <w:rPr>
        <w:rFonts w:hint="default"/>
        <w:lang w:val="pt-PT" w:eastAsia="en-US" w:bidi="ar-SA"/>
      </w:rPr>
    </w:lvl>
    <w:lvl w:ilvl="7">
      <w:numFmt w:val="bullet"/>
      <w:lvlText w:val="•"/>
      <w:lvlJc w:val="left"/>
      <w:pPr>
        <w:ind w:left="7422" w:hanging="262"/>
      </w:pPr>
      <w:rPr>
        <w:rFonts w:hint="default"/>
        <w:lang w:val="pt-PT" w:eastAsia="en-US" w:bidi="ar-SA"/>
      </w:rPr>
    </w:lvl>
    <w:lvl w:ilvl="8">
      <w:numFmt w:val="bullet"/>
      <w:lvlText w:val="•"/>
      <w:lvlJc w:val="left"/>
      <w:pPr>
        <w:ind w:left="8408" w:hanging="262"/>
      </w:pPr>
      <w:rPr>
        <w:rFonts w:hint="default"/>
        <w:lang w:val="pt-PT" w:eastAsia="en-US" w:bidi="ar-SA"/>
      </w:rPr>
    </w:lvl>
  </w:abstractNum>
  <w:num w:numId="1" w16cid:durableId="1856651827">
    <w:abstractNumId w:val="3"/>
  </w:num>
  <w:num w:numId="2" w16cid:durableId="443234248">
    <w:abstractNumId w:val="18"/>
  </w:num>
  <w:num w:numId="3" w16cid:durableId="379866871">
    <w:abstractNumId w:val="11"/>
  </w:num>
  <w:num w:numId="4" w16cid:durableId="343482373">
    <w:abstractNumId w:val="0"/>
  </w:num>
  <w:num w:numId="5" w16cid:durableId="2034303511">
    <w:abstractNumId w:val="7"/>
  </w:num>
  <w:num w:numId="6" w16cid:durableId="1834831705">
    <w:abstractNumId w:val="13"/>
  </w:num>
  <w:num w:numId="7" w16cid:durableId="774208109">
    <w:abstractNumId w:val="4"/>
  </w:num>
  <w:num w:numId="8" w16cid:durableId="1826312390">
    <w:abstractNumId w:val="9"/>
  </w:num>
  <w:num w:numId="9" w16cid:durableId="1491481103">
    <w:abstractNumId w:val="12"/>
  </w:num>
  <w:num w:numId="10" w16cid:durableId="924847607">
    <w:abstractNumId w:val="1"/>
  </w:num>
  <w:num w:numId="11" w16cid:durableId="1677531855">
    <w:abstractNumId w:val="16"/>
  </w:num>
  <w:num w:numId="12" w16cid:durableId="704673400">
    <w:abstractNumId w:val="15"/>
  </w:num>
  <w:num w:numId="13" w16cid:durableId="1135947058">
    <w:abstractNumId w:val="2"/>
  </w:num>
  <w:num w:numId="14" w16cid:durableId="246156766">
    <w:abstractNumId w:val="8"/>
  </w:num>
  <w:num w:numId="15" w16cid:durableId="1915971573">
    <w:abstractNumId w:val="14"/>
  </w:num>
  <w:num w:numId="16" w16cid:durableId="1650867760">
    <w:abstractNumId w:val="5"/>
  </w:num>
  <w:num w:numId="17" w16cid:durableId="1223099538">
    <w:abstractNumId w:val="10"/>
  </w:num>
  <w:num w:numId="18" w16cid:durableId="1922829975">
    <w:abstractNumId w:val="19"/>
  </w:num>
  <w:num w:numId="19" w16cid:durableId="434063304">
    <w:abstractNumId w:val="17"/>
  </w:num>
  <w:num w:numId="20" w16cid:durableId="690953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6C3"/>
    <w:rsid w:val="00003AF1"/>
    <w:rsid w:val="0002678C"/>
    <w:rsid w:val="0014710A"/>
    <w:rsid w:val="002B34C5"/>
    <w:rsid w:val="002D62A2"/>
    <w:rsid w:val="003D639C"/>
    <w:rsid w:val="00572BDC"/>
    <w:rsid w:val="006C32FB"/>
    <w:rsid w:val="00762F01"/>
    <w:rsid w:val="00802A26"/>
    <w:rsid w:val="00885F2A"/>
    <w:rsid w:val="009412B3"/>
    <w:rsid w:val="00951E26"/>
    <w:rsid w:val="00AA16C3"/>
    <w:rsid w:val="00B85265"/>
    <w:rsid w:val="00CE1DF9"/>
    <w:rsid w:val="00D12950"/>
    <w:rsid w:val="00D345B3"/>
    <w:rsid w:val="00D404DA"/>
    <w:rsid w:val="00EF673A"/>
    <w:rsid w:val="00F65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C3622"/>
  <w15:docId w15:val="{C4D170F3-5429-423B-B94D-AF1CB7C3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16C3"/>
    <w:pPr>
      <w:widowControl w:val="0"/>
      <w:autoSpaceDE w:val="0"/>
      <w:autoSpaceDN w:val="0"/>
      <w:spacing w:after="0" w:line="240" w:lineRule="auto"/>
    </w:pPr>
    <w:rPr>
      <w:rFonts w:ascii="Times New Roman" w:eastAsia="Times New Roman" w:hAnsi="Times New Roman" w:cs="Times New Roman"/>
      <w:lang w:val="pt-PT"/>
    </w:rPr>
  </w:style>
  <w:style w:type="paragraph" w:styleId="Ttulo2">
    <w:name w:val="heading 2"/>
    <w:basedOn w:val="Normal"/>
    <w:link w:val="Ttulo2Char"/>
    <w:uiPriority w:val="1"/>
    <w:qFormat/>
    <w:rsid w:val="00AA16C3"/>
    <w:pPr>
      <w:ind w:left="280"/>
      <w:jc w:val="both"/>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AA16C3"/>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AA16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A16C3"/>
    <w:rPr>
      <w:sz w:val="24"/>
      <w:szCs w:val="24"/>
    </w:rPr>
  </w:style>
  <w:style w:type="character" w:customStyle="1" w:styleId="CorpodetextoChar">
    <w:name w:val="Corpo de texto Char"/>
    <w:basedOn w:val="Fontepargpadro"/>
    <w:link w:val="Corpodetexto"/>
    <w:uiPriority w:val="1"/>
    <w:rsid w:val="00AA16C3"/>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AA16C3"/>
    <w:pPr>
      <w:ind w:left="280"/>
      <w:jc w:val="both"/>
    </w:pPr>
  </w:style>
  <w:style w:type="character" w:styleId="Hyperlink">
    <w:name w:val="Hyperlink"/>
    <w:basedOn w:val="Fontepargpadro"/>
    <w:uiPriority w:val="99"/>
    <w:unhideWhenUsed/>
    <w:rsid w:val="009412B3"/>
    <w:rPr>
      <w:color w:val="0000FF" w:themeColor="hyperlink"/>
      <w:u w:val="single"/>
    </w:rPr>
  </w:style>
  <w:style w:type="paragraph" w:styleId="Cabealho">
    <w:name w:val="header"/>
    <w:basedOn w:val="Normal"/>
    <w:link w:val="CabealhoChar"/>
    <w:uiPriority w:val="99"/>
    <w:unhideWhenUsed/>
    <w:rsid w:val="00F65FA0"/>
    <w:pPr>
      <w:tabs>
        <w:tab w:val="center" w:pos="4252"/>
        <w:tab w:val="right" w:pos="8504"/>
      </w:tabs>
    </w:pPr>
  </w:style>
  <w:style w:type="character" w:customStyle="1" w:styleId="CabealhoChar">
    <w:name w:val="Cabeçalho Char"/>
    <w:basedOn w:val="Fontepargpadro"/>
    <w:link w:val="Cabealho"/>
    <w:uiPriority w:val="99"/>
    <w:rsid w:val="00F65FA0"/>
    <w:rPr>
      <w:rFonts w:ascii="Times New Roman" w:eastAsia="Times New Roman" w:hAnsi="Times New Roman" w:cs="Times New Roman"/>
      <w:lang w:val="pt-PT"/>
    </w:rPr>
  </w:style>
  <w:style w:type="paragraph" w:styleId="Rodap">
    <w:name w:val="footer"/>
    <w:basedOn w:val="Normal"/>
    <w:link w:val="RodapChar"/>
    <w:uiPriority w:val="99"/>
    <w:unhideWhenUsed/>
    <w:rsid w:val="00F65FA0"/>
    <w:pPr>
      <w:tabs>
        <w:tab w:val="center" w:pos="4252"/>
        <w:tab w:val="right" w:pos="8504"/>
      </w:tabs>
    </w:pPr>
  </w:style>
  <w:style w:type="character" w:customStyle="1" w:styleId="RodapChar">
    <w:name w:val="Rodapé Char"/>
    <w:basedOn w:val="Fontepargpadro"/>
    <w:link w:val="Rodap"/>
    <w:uiPriority w:val="99"/>
    <w:rsid w:val="00F65FA0"/>
    <w:rPr>
      <w:rFonts w:ascii="Times New Roman" w:eastAsia="Times New Roman" w:hAnsi="Times New Roman" w:cs="Times New Roman"/>
      <w:lang w:val="pt-PT"/>
    </w:rPr>
  </w:style>
  <w:style w:type="paragraph" w:styleId="NormalWeb">
    <w:name w:val="Normal (Web)"/>
    <w:basedOn w:val="Normal"/>
    <w:uiPriority w:val="99"/>
    <w:unhideWhenUsed/>
    <w:qFormat/>
    <w:rsid w:val="00D404DA"/>
    <w:pPr>
      <w:widowControl/>
      <w:autoSpaceDE/>
      <w:autoSpaceDN/>
      <w:spacing w:before="100" w:beforeAutospacing="1" w:after="100" w:afterAutospacing="1"/>
    </w:pPr>
    <w:rPr>
      <w:sz w:val="24"/>
      <w:szCs w:val="24"/>
      <w:lang w:val="pt-BR" w:eastAsia="pt-BR"/>
    </w:rPr>
  </w:style>
  <w:style w:type="character" w:styleId="Forte">
    <w:name w:val="Strong"/>
    <w:qFormat/>
    <w:rsid w:val="00802A26"/>
    <w:rPr>
      <w:b/>
      <w:bCs/>
    </w:rPr>
  </w:style>
  <w:style w:type="character" w:styleId="MenoPendente">
    <w:name w:val="Unresolved Mention"/>
    <w:basedOn w:val="Fontepargpadro"/>
    <w:uiPriority w:val="99"/>
    <w:semiHidden/>
    <w:unhideWhenUsed/>
    <w:rsid w:val="00802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8332">
      <w:bodyDiv w:val="1"/>
      <w:marLeft w:val="0"/>
      <w:marRight w:val="0"/>
      <w:marTop w:val="0"/>
      <w:marBottom w:val="0"/>
      <w:divBdr>
        <w:top w:val="none" w:sz="0" w:space="0" w:color="auto"/>
        <w:left w:val="none" w:sz="0" w:space="0" w:color="auto"/>
        <w:bottom w:val="none" w:sz="0" w:space="0" w:color="auto"/>
        <w:right w:val="none" w:sz="0" w:space="0" w:color="auto"/>
      </w:divBdr>
    </w:div>
    <w:div w:id="387147457">
      <w:bodyDiv w:val="1"/>
      <w:marLeft w:val="0"/>
      <w:marRight w:val="0"/>
      <w:marTop w:val="0"/>
      <w:marBottom w:val="0"/>
      <w:divBdr>
        <w:top w:val="none" w:sz="0" w:space="0" w:color="auto"/>
        <w:left w:val="none" w:sz="0" w:space="0" w:color="auto"/>
        <w:bottom w:val="none" w:sz="0" w:space="0" w:color="auto"/>
        <w:right w:val="none" w:sz="0" w:space="0" w:color="auto"/>
      </w:divBdr>
    </w:div>
    <w:div w:id="720252174">
      <w:bodyDiv w:val="1"/>
      <w:marLeft w:val="0"/>
      <w:marRight w:val="0"/>
      <w:marTop w:val="0"/>
      <w:marBottom w:val="0"/>
      <w:divBdr>
        <w:top w:val="none" w:sz="0" w:space="0" w:color="auto"/>
        <w:left w:val="none" w:sz="0" w:space="0" w:color="auto"/>
        <w:bottom w:val="none" w:sz="0" w:space="0" w:color="auto"/>
        <w:right w:val="none" w:sz="0" w:space="0" w:color="auto"/>
      </w:divBdr>
    </w:div>
    <w:div w:id="1320109002">
      <w:bodyDiv w:val="1"/>
      <w:marLeft w:val="0"/>
      <w:marRight w:val="0"/>
      <w:marTop w:val="0"/>
      <w:marBottom w:val="0"/>
      <w:divBdr>
        <w:top w:val="none" w:sz="0" w:space="0" w:color="auto"/>
        <w:left w:val="none" w:sz="0" w:space="0" w:color="auto"/>
        <w:bottom w:val="none" w:sz="0" w:space="0" w:color="auto"/>
        <w:right w:val="none" w:sz="0" w:space="0" w:color="auto"/>
      </w:divBdr>
    </w:div>
    <w:div w:id="1431664555">
      <w:bodyDiv w:val="1"/>
      <w:marLeft w:val="0"/>
      <w:marRight w:val="0"/>
      <w:marTop w:val="0"/>
      <w:marBottom w:val="0"/>
      <w:divBdr>
        <w:top w:val="none" w:sz="0" w:space="0" w:color="auto"/>
        <w:left w:val="none" w:sz="0" w:space="0" w:color="auto"/>
        <w:bottom w:val="none" w:sz="0" w:space="0" w:color="auto"/>
        <w:right w:val="none" w:sz="0" w:space="0" w:color="auto"/>
      </w:divBdr>
    </w:div>
    <w:div w:id="17547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odoscedros.sc.gov.br/ir-imposto-de-rend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1-2014/2013/Lei/L12846.htm" TargetMode="External"/><Relationship Id="rId5" Type="http://schemas.openxmlformats.org/officeDocument/2006/relationships/footnotes" Target="footnotes.xml"/><Relationship Id="rId10" Type="http://schemas.openxmlformats.org/officeDocument/2006/relationships/hyperlink" Target="https://certidoes.tjsc.jus.br/" TargetMode="External"/><Relationship Id="rId4" Type="http://schemas.openxmlformats.org/officeDocument/2006/relationships/webSettings" Target="webSettings.xml"/><Relationship Id="rId9" Type="http://schemas.openxmlformats.org/officeDocument/2006/relationships/hyperlink" Target="https://contas.tcu.gov.br/ords/f?p=1660: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3791</Words>
  <Characters>20477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Spiess</dc:creator>
  <cp:lastModifiedBy>Mikael Spiess</cp:lastModifiedBy>
  <cp:revision>15</cp:revision>
  <cp:lastPrinted>2022-05-24T13:50:00Z</cp:lastPrinted>
  <dcterms:created xsi:type="dcterms:W3CDTF">2021-07-02T11:36:00Z</dcterms:created>
  <dcterms:modified xsi:type="dcterms:W3CDTF">2023-10-10T19:46:00Z</dcterms:modified>
</cp:coreProperties>
</file>