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rPr>
          <w:rFonts w:hint="default" w:ascii="SimSun" w:hAnsi="SimSun" w:eastAsia="SimSun" w:cs="SimSun"/>
          <w:b/>
          <w:b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 xml:space="preserve">ORIENTAÇÃO AOS SECRETÁRIOS E DIRETORES MUNICIPAIS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rPr>
          <w:rFonts w:hint="default" w:ascii="SimSun" w:hAnsi="SimSun" w:eastAsia="SimSun" w:cs="SimSun"/>
          <w:b/>
          <w:bCs/>
          <w:sz w:val="6"/>
          <w:szCs w:val="6"/>
          <w:u w:val="single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Sanção de Advertência aos Funcionários.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rPr>
          <w:rFonts w:hint="default" w:ascii="SimSun" w:hAnsi="SimSun" w:eastAsia="SimSun" w:cs="SimSun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SimSun" w:hAnsi="SimSun" w:eastAsia="SimSun" w:cs="SimSun"/>
          <w:b w:val="0"/>
          <w:bCs w:val="0"/>
          <w:sz w:val="24"/>
          <w:szCs w:val="24"/>
          <w:u w:val="none"/>
          <w:lang w:val="pt-BR"/>
        </w:rPr>
        <w:t>Este documento é de caráter orientativo devendo-se observar o rigor da legislação existente.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rPr>
          <w:rFonts w:hint="default" w:ascii="SimSun" w:hAnsi="SimSun" w:eastAsia="SimSun" w:cs="SimSun"/>
          <w:b w:val="0"/>
          <w:bCs w:val="0"/>
          <w:sz w:val="24"/>
          <w:szCs w:val="24"/>
          <w:u w:val="none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hint="default" w:ascii="SimSun" w:hAnsi="SimSun" w:eastAsia="SimSun" w:cs="SimSun"/>
          <w:b/>
          <w:b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>Quais as penalidades disciplinares estão previstas em nosso estatuto?</w:t>
      </w:r>
    </w:p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Conforme o artigo Art.175 </w:t>
      </w:r>
      <w:r>
        <w:rPr>
          <w:rFonts w:ascii="SimSun" w:hAnsi="SimSun" w:eastAsia="SimSun" w:cs="SimSun"/>
          <w:sz w:val="24"/>
          <w:szCs w:val="24"/>
        </w:rPr>
        <w:t xml:space="preserve">da Lei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Complementar </w:t>
      </w:r>
      <w:r>
        <w:rPr>
          <w:rFonts w:ascii="SimSun" w:hAnsi="SimSun" w:eastAsia="SimSun" w:cs="SimSun"/>
          <w:sz w:val="24"/>
          <w:szCs w:val="24"/>
        </w:rPr>
        <w:t>nº</w:t>
      </w:r>
      <w:r>
        <w:rPr>
          <w:rFonts w:hint="default" w:ascii="SimSun" w:hAnsi="SimSun" w:eastAsia="SimSun" w:cs="SimSun"/>
          <w:sz w:val="24"/>
          <w:szCs w:val="24"/>
          <w:lang w:val="pt-BR"/>
        </w:rPr>
        <w:t>001/91, estão elencadas as possíveis penalidades: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400" w:leftChars="700" w:right="0" w:firstLine="0" w:firstLineChars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u w:val="single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u w:val="single"/>
          <w:lang w:val="pt-BR"/>
        </w:rPr>
        <w:t>I. Advertência;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400" w:leftChars="700" w:right="0" w:firstLine="0" w:firstLineChars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  <w:t>II. Suspensão;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400" w:leftChars="700" w:right="0" w:firstLine="0" w:firstLineChars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  <w:t>III. Demissão;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400" w:leftChars="700" w:right="0" w:firstLine="0" w:firstLineChars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  <w:t>IV. Cassação de disponibilidades;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400" w:leftChars="700" w:right="0" w:firstLine="0" w:firstLineChars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  <w:t>V. Destituição de cargo em comissão;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400" w:leftChars="700" w:right="0" w:firstLine="0" w:firstLineChars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  <w:t>VI. Destituição de função gratificada.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ADVERTÊNCIA.</w:t>
      </w: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pt-BR"/>
        </w:rPr>
        <w:t xml:space="preserve">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Portanto a advertência é um aviso ao empregado para que ele tome conhecimento do seu comportamento ilícito e das implicações que podem advir em caso de reincidência. Uma espécie de sanção cominada para as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infrações leves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. Tal penalidade é aplicada por escrito e anotada nos prontuários do servidor público, podendo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repercutir na avaliação de desempenho para fins de promoção do servidor.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A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 xml:space="preserve">SUSPENSÃO </w:t>
      </w:r>
      <w:r>
        <w:rPr>
          <w:rFonts w:hint="default" w:ascii="SimSun" w:hAnsi="SimSun" w:eastAsia="SimSun" w:cs="SimSun"/>
          <w:sz w:val="24"/>
          <w:szCs w:val="24"/>
          <w:lang w:val="pt-BR"/>
        </w:rPr>
        <w:t>consiste no não exercício das atribuições funcionais por determinado período, sem percepção de vencimentos. Depende de Processo Administrativo(PAD).Conforme o Art.178 da Lei 001/1991, Quando houver conveniência para o serviço a penalidade de suspensão poderá ser convertida em multa na base de cinqüenta por cento (50%) por dia de remuneração, ficando o funcionário obrigado a permanecer em serviço. E ainda no Art.183.da Lei 001/1991, os funcionários do quadro de carreira quando ocupantes de cargo em Comissão ou de função gratificada, serão desses necessariamente destituídos, nos casos de infração sujeitas as penas de suspensão.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 xml:space="preserve">Vale lembrar que a suspensão </w:t>
      </w:r>
      <w:r>
        <w:rPr>
          <w:rFonts w:hint="default" w:ascii="SimSun" w:hAnsi="SimSun" w:cs="SimSun"/>
          <w:b/>
          <w:bCs/>
          <w:sz w:val="24"/>
          <w:szCs w:val="24"/>
          <w:u w:val="single"/>
          <w:lang w:val="pt-BR"/>
        </w:rPr>
        <w:t>pode ser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 xml:space="preserve"> dada quando o funcionário recebe 3 advertências pelo mesmo motivo de forma consecutiva</w:t>
      </w:r>
      <w:r>
        <w:rPr>
          <w:rFonts w:hint="default" w:ascii="SimSun" w:hAnsi="SimSun" w:cs="SimSun"/>
          <w:b/>
          <w:bCs/>
          <w:sz w:val="24"/>
          <w:szCs w:val="24"/>
          <w:u w:val="single"/>
          <w:lang w:val="pt-BR"/>
        </w:rPr>
        <w:t>(C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onfo</w:t>
      </w:r>
      <w:r>
        <w:rPr>
          <w:rFonts w:hint="default" w:ascii="SimSun" w:hAnsi="SimSun" w:cs="SimSun"/>
          <w:b/>
          <w:bCs/>
          <w:sz w:val="24"/>
          <w:szCs w:val="24"/>
          <w:u w:val="single"/>
          <w:lang w:val="pt-BR"/>
        </w:rPr>
        <w:t>r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me a CLT</w:t>
      </w:r>
      <w:r>
        <w:rPr>
          <w:rFonts w:hint="default" w:ascii="SimSun" w:hAnsi="SimSun" w:cs="SimSun"/>
          <w:b/>
          <w:bCs/>
          <w:sz w:val="24"/>
          <w:szCs w:val="24"/>
          <w:u w:val="single"/>
          <w:lang w:val="pt-BR"/>
        </w:rPr>
        <w:t>)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A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DEMISSÃO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corresponde à perda do cargo ou função devido ao cometimento de infração funcional grave. Esta sanção é imposta, por exemplo, nas seguintes hipóteses: casos de abandono de cargo; faltas consecutivas por trinta ou mais dias; inassiduidade habitual, por faltas intercaladas; corrupção; aplicação irregular de dinheiro público; acumulação ilegal de cargos, funções ou empregos públicos. </w:t>
      </w: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 xml:space="preserve">Depende de Processo Administrativo(PAD).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CASSAÇÃO DE DISPONIBILIDADE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é a extinção da disponibilidade, acarretando o retorno (reversão) do servidor à atividade, afim de que se possa aplicar a pena de demissão. Esta sanção ocorre quando, em atividade, o servidor cometeu falta grave, verificada depois do ato da disponibilidade. </w:t>
      </w: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 xml:space="preserve">Depende de Processo Administrativo(PAD).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O </w:t>
      </w: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u w:val="single"/>
          <w:lang w:val="pt-BR"/>
        </w:rPr>
        <w:t xml:space="preserve">DESTITUIÇÃO DE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CARGOS EM COMISSÃO E A FUNÇÃO DE CONFIANÇA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podem ser desocupados por livre exoneração ou por meio de sanção disciplinar de destituição.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A destituição de cargo em comissão exercido por não ocupante de cargo efetivo será aplicada nos casos de infração sujeita à penalidades de suspensão e de demissão.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</w:pPr>
      <w:r>
        <w:rPr>
          <w:rFonts w:hint="default" w:ascii="SimSun" w:hAnsi="SimSun" w:eastAsia="SimSun" w:cs="SimSun"/>
          <w:b/>
          <w:bCs/>
          <w:i/>
          <w:iCs/>
          <w:sz w:val="24"/>
          <w:szCs w:val="24"/>
          <w:lang w:val="pt-BR"/>
        </w:rPr>
        <w:t>O cargo em comissão e a função comissionada se destinam ao atendimento de atribuições de direção, chefia e assessoramento.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O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cargo em comissão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pode ser ocupado tanto por servidores ocupantes de cargo efetivo, como por pessoas que não possuam qualquer vínculo anterior com a Administração Pública.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Por sua vez, a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função comissionada é preenchida</w:t>
      </w:r>
      <w:r>
        <w:rPr>
          <w:rFonts w:hint="default" w:ascii="SimSun" w:hAnsi="SimSun" w:eastAsia="SimSun" w:cs="SimSun"/>
          <w:sz w:val="24"/>
          <w:szCs w:val="24"/>
          <w:lang w:val="pt-BR"/>
        </w:rPr>
        <w:t>, exclusivamente, por servidores titulares de cargo efetivo, ou seja, servidores que já atuam junto à Administração Pública.</w:t>
      </w:r>
    </w:p>
    <w:p>
      <w:pPr>
        <w:rPr>
          <w:b/>
          <w:bCs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>Observação: Depende de Processo Administrativo(PAD) em casos de restituição.</w:t>
      </w:r>
    </w:p>
    <w:p/>
    <w:p>
      <w:pPr>
        <w:pStyle w:val="5"/>
        <w:keepNext w:val="0"/>
        <w:keepLines w:val="0"/>
        <w:widowControl/>
        <w:suppressLineNumbers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b/>
          <w:b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b/>
          <w:bCs/>
          <w:kern w:val="0"/>
          <w:sz w:val="24"/>
          <w:szCs w:val="24"/>
          <w:lang w:val="pt-BR" w:eastAsia="zh-CN" w:bidi="ar-SA"/>
        </w:rPr>
        <w:t xml:space="preserve">Quem aplica as penalidades? </w:t>
      </w:r>
    </w:p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Conforme o artigo Art.191 </w:t>
      </w:r>
      <w:r>
        <w:rPr>
          <w:rFonts w:ascii="SimSun" w:hAnsi="SimSun" w:eastAsia="SimSun" w:cs="SimSun"/>
          <w:sz w:val="24"/>
          <w:szCs w:val="24"/>
        </w:rPr>
        <w:t xml:space="preserve">da Lei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Complementar </w:t>
      </w:r>
      <w:r>
        <w:rPr>
          <w:rFonts w:ascii="SimSun" w:hAnsi="SimSun" w:eastAsia="SimSun" w:cs="SimSun"/>
          <w:sz w:val="24"/>
          <w:szCs w:val="24"/>
        </w:rPr>
        <w:t>nº</w:t>
      </w:r>
      <w:r>
        <w:rPr>
          <w:rFonts w:hint="default" w:ascii="SimSun" w:hAnsi="SimSun" w:eastAsia="SimSun" w:cs="SimSun"/>
          <w:sz w:val="24"/>
          <w:szCs w:val="24"/>
          <w:lang w:val="pt-BR"/>
        </w:rPr>
        <w:t>001/191:</w:t>
      </w:r>
    </w:p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SimSun" w:cs="SimSun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SimSun" w:hAnsi="SimSun" w:eastAsia="SimSun" w:cs="SimSun"/>
                <w:b/>
                <w:bCs/>
                <w:sz w:val="22"/>
                <w:szCs w:val="22"/>
                <w:u w:val="single"/>
                <w:lang w:val="pt-BR"/>
              </w:rPr>
              <w:t>Prefeito, Presidente da Câmara Municipal</w:t>
            </w:r>
            <w:r>
              <w:rPr>
                <w:rFonts w:hint="default" w:ascii="SimSun" w:hAnsi="SimSun" w:eastAsia="SimSun" w:cs="SimSun"/>
                <w:b/>
                <w:bCs/>
                <w:sz w:val="22"/>
                <w:szCs w:val="22"/>
                <w:lang w:val="pt-BR"/>
              </w:rPr>
              <w:t xml:space="preserve"> [...]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SimSun" w:cs="SimSun"/>
                <w:b/>
                <w:bCs/>
                <w:sz w:val="22"/>
                <w:szCs w:val="22"/>
                <w:u w:val="single"/>
                <w:lang w:val="pt-BR"/>
              </w:rPr>
            </w:pPr>
            <w:r>
              <w:rPr>
                <w:rFonts w:hint="default" w:ascii="SimSun" w:hAnsi="SimSun" w:eastAsia="SimSun" w:cs="SimSun"/>
                <w:sz w:val="22"/>
                <w:szCs w:val="22"/>
                <w:lang w:val="pt-BR"/>
              </w:rPr>
              <w:t xml:space="preserve">Nas penalidades disciplinares de </w:t>
            </w:r>
            <w:r>
              <w:rPr>
                <w:rFonts w:hint="default" w:ascii="SimSun" w:hAnsi="SimSun" w:eastAsia="SimSun" w:cs="SimSun"/>
                <w:b/>
                <w:bCs/>
                <w:color w:val="FF0000"/>
                <w:sz w:val="22"/>
                <w:szCs w:val="22"/>
                <w:u w:val="single"/>
                <w:lang w:val="pt-BR"/>
              </w:rPr>
              <w:t>demissão, exoneração, cassação de disponibilidade ou suspensão</w:t>
            </w:r>
            <w:r>
              <w:rPr>
                <w:rFonts w:hint="default" w:ascii="SimSun" w:hAnsi="SimSun" w:eastAsia="SimSun" w:cs="SimSun"/>
                <w:b/>
                <w:bCs/>
                <w:sz w:val="22"/>
                <w:szCs w:val="22"/>
                <w:u w:val="single"/>
                <w:lang w:val="pt-BR"/>
              </w:rPr>
              <w:t xml:space="preserve"> por prazo igual ou SUPERIOR a quinze (15) dias.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SimSun" w:cs="SimSun"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SimSun" w:cs="SimSun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SimSun" w:hAnsi="SimSun" w:eastAsia="SimSun" w:cs="SimSun"/>
                <w:b/>
                <w:bCs/>
                <w:sz w:val="22"/>
                <w:szCs w:val="22"/>
                <w:lang w:val="pt-BR"/>
              </w:rPr>
              <w:t>Autoridades Administrativas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SimSun" w:cs="SimSun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SimSun" w:hAnsi="SimSun" w:eastAsia="SimSun" w:cs="SimSun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SimSun" w:hAnsi="SimSun" w:eastAsia="SimSun" w:cs="SimSun"/>
                <w:sz w:val="22"/>
                <w:szCs w:val="22"/>
                <w:lang w:val="pt-BR"/>
              </w:rPr>
              <w:t xml:space="preserve">Nos casos de </w:t>
            </w:r>
            <w:r>
              <w:rPr>
                <w:rFonts w:hint="default" w:ascii="SimSun" w:hAnsi="SimSun" w:eastAsia="SimSun" w:cs="SimSun"/>
                <w:b/>
                <w:bCs/>
                <w:color w:val="FF0000"/>
                <w:sz w:val="22"/>
                <w:szCs w:val="22"/>
                <w:u w:val="single"/>
                <w:lang w:val="pt-BR"/>
              </w:rPr>
              <w:t>advertências e de suspensão</w:t>
            </w:r>
            <w:r>
              <w:rPr>
                <w:rFonts w:hint="default" w:ascii="SimSun" w:hAnsi="SimSun" w:eastAsia="SimSun" w:cs="SimSun"/>
                <w:b/>
                <w:bCs/>
                <w:sz w:val="22"/>
                <w:szCs w:val="22"/>
                <w:u w:val="single"/>
                <w:lang w:val="pt-BR"/>
              </w:rPr>
              <w:t xml:space="preserve"> por ATÉ quinze (15) dias,</w:t>
            </w:r>
            <w:r>
              <w:rPr>
                <w:rFonts w:hint="default" w:ascii="SimSun" w:hAnsi="SimSun" w:eastAsia="SimSun" w:cs="SimSun"/>
                <w:b/>
                <w:bCs/>
                <w:sz w:val="22"/>
                <w:szCs w:val="22"/>
                <w:u w:val="none"/>
                <w:lang w:val="pt-BR"/>
              </w:rPr>
              <w:t xml:space="preserve"> </w:t>
            </w:r>
            <w:r>
              <w:rPr>
                <w:rFonts w:hint="default" w:ascii="SimSun" w:hAnsi="SimSun" w:eastAsia="SimSun" w:cs="SimSun"/>
                <w:sz w:val="22"/>
                <w:szCs w:val="22"/>
                <w:lang w:val="pt-BR"/>
              </w:rPr>
              <w:t>na forma dos respectivos regimentos e regulamentos.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A</w:t>
      </w:r>
      <w:r>
        <w:rPr>
          <w:rFonts w:hint="default" w:ascii="SimSun" w:hAnsi="SimSun" w:eastAsia="SimSun" w:cs="SimSun"/>
          <w:sz w:val="24"/>
          <w:szCs w:val="24"/>
          <w:lang w:val="pt-BR"/>
        </w:rPr>
        <w:t>s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>autoridades administrativas(Secretários, Diretores, Prefeito...)</w:t>
      </w:r>
      <w:r>
        <w:rPr>
          <w:rFonts w:ascii="SimSun" w:hAnsi="SimSun" w:eastAsia="SimSun" w:cs="SimSun"/>
          <w:sz w:val="24"/>
          <w:szCs w:val="24"/>
        </w:rPr>
        <w:t xml:space="preserve"> tem plena autonomia para aplicar ao servidor a </w:t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>advertência</w:t>
      </w:r>
      <w:r>
        <w:rPr>
          <w:rFonts w:ascii="SimSun" w:hAnsi="SimSun" w:eastAsia="SimSun" w:cs="SimSun"/>
          <w:sz w:val="24"/>
          <w:szCs w:val="24"/>
        </w:rPr>
        <w:t>. Ela também é a responsável pela aplicação da penalidade de repreensão, quando esta for determinada em Processo Administrativo Disciplinar (PAD</w:t>
      </w:r>
      <w:r>
        <w:rPr>
          <w:rFonts w:hint="default" w:ascii="SimSun" w:hAnsi="SimSun" w:eastAsia="SimSun" w:cs="SimSun"/>
          <w:sz w:val="24"/>
          <w:szCs w:val="24"/>
          <w:lang w:val="pt-BR"/>
        </w:rPr>
        <w:t>)</w:t>
      </w:r>
      <w:r>
        <w:rPr>
          <w:rFonts w:ascii="SimSun" w:hAnsi="SimSun" w:eastAsia="SimSun" w:cs="SimSun"/>
          <w:sz w:val="24"/>
          <w:szCs w:val="24"/>
        </w:rPr>
        <w:t xml:space="preserve">. </w:t>
      </w:r>
    </w:p>
    <w:p>
      <w:pPr>
        <w:jc w:val="both"/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A </w:t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suspensão </w:t>
      </w:r>
      <w:r>
        <w:rPr>
          <w:rFonts w:ascii="SimSun" w:hAnsi="SimSun" w:eastAsia="SimSun" w:cs="SimSun"/>
          <w:sz w:val="24"/>
          <w:szCs w:val="24"/>
        </w:rPr>
        <w:t>somente pode ser aplicada pela autoridade competente indicada, quando for determinada em processo disciplinar</w:t>
      </w:r>
      <w:r>
        <w:rPr>
          <w:rFonts w:hint="default" w:ascii="SimSun" w:hAnsi="SimSun" w:eastAsia="SimSun" w:cs="SimSun"/>
          <w:sz w:val="24"/>
          <w:szCs w:val="24"/>
          <w:lang w:val="pt-BR"/>
        </w:rPr>
        <w:t>(PAD)</w:t>
      </w:r>
      <w:r>
        <w:rPr>
          <w:rFonts w:ascii="SimSun" w:hAnsi="SimSun" w:eastAsia="SimSun" w:cs="SimSun"/>
          <w:sz w:val="24"/>
          <w:szCs w:val="24"/>
        </w:rPr>
        <w:t xml:space="preserve"> ou nos demais casos previstos em lei.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Aplicação da advertência 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SimSun" w:hAnsi="SimSun" w:eastAsia="SimSun" w:cs="SimSun"/>
          <w:b/>
          <w:bCs/>
          <w:sz w:val="24"/>
          <w:szCs w:val="24"/>
          <w:lang w:val="pt-BR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>Pode ser aplicada verbalmente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 xml:space="preserve"> </w:t>
      </w:r>
      <w:r>
        <w:rPr>
          <w:rFonts w:hint="default" w:ascii="SimSun" w:hAnsi="SimSun" w:eastAsia="SimSun" w:cs="SimSun"/>
          <w:b/>
          <w:bCs/>
          <w:sz w:val="24"/>
          <w:szCs w:val="24"/>
          <w:lang w:val="pt-BR"/>
        </w:rPr>
        <w:t xml:space="preserve">- </w:t>
      </w:r>
      <w:r>
        <w:rPr>
          <w:rFonts w:hint="default" w:ascii="SimSun" w:hAnsi="SimSun" w:eastAsia="SimSun" w:cs="SimSun"/>
          <w:b w:val="0"/>
          <w:bCs w:val="0"/>
          <w:sz w:val="24"/>
          <w:szCs w:val="24"/>
          <w:lang w:val="pt-BR"/>
        </w:rPr>
        <w:t>é recomendado a conversa com uma terceira pessoa e na sequencia o registro da mesma através de sistema de processo digital (Assunto 35 - Subassunto 301) com o encaminhamento para o setor de RH.</w:t>
      </w:r>
    </w:p>
    <w:p>
      <w:pPr>
        <w:jc w:val="both"/>
        <w:rPr>
          <w:rFonts w:ascii="SimSun" w:hAnsi="SimSun" w:eastAsia="SimSun" w:cs="SimSun"/>
          <w:b/>
          <w:bCs/>
          <w:sz w:val="24"/>
          <w:szCs w:val="24"/>
        </w:rPr>
      </w:pPr>
    </w:p>
    <w:p>
      <w:pPr>
        <w:jc w:val="both"/>
        <w:rPr>
          <w:rFonts w:ascii="SimSun" w:hAnsi="SimSun" w:eastAsia="SimSun" w:cs="SimSun"/>
          <w:b/>
          <w:bCs/>
          <w:sz w:val="24"/>
          <w:szCs w:val="24"/>
          <w:u w:val="single"/>
        </w:rPr>
      </w:pPr>
      <w:r>
        <w:rPr>
          <w:rFonts w:ascii="SimSun" w:hAnsi="SimSun" w:eastAsia="SimSun" w:cs="SimSun"/>
          <w:b/>
          <w:bCs/>
          <w:sz w:val="24"/>
          <w:szCs w:val="24"/>
          <w:u w:val="single"/>
        </w:rPr>
        <w:t>Por escrito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,</w:t>
      </w:r>
      <w:r>
        <w:rPr>
          <w:rFonts w:hint="default" w:ascii="SimSun" w:hAnsi="SimSun" w:eastAsia="SimSun" w:cs="SimSun"/>
          <w:b/>
          <w:bCs/>
          <w:sz w:val="24"/>
          <w:szCs w:val="24"/>
          <w:u w:val="none"/>
          <w:lang w:val="pt-BR"/>
        </w:rPr>
        <w:t xml:space="preserve"> </w:t>
      </w:r>
      <w:r>
        <w:rPr>
          <w:rFonts w:hint="default" w:ascii="SimSun" w:hAnsi="SimSun" w:eastAsia="SimSun" w:cs="SimSun"/>
          <w:b w:val="0"/>
          <w:bCs w:val="0"/>
          <w:sz w:val="24"/>
          <w:szCs w:val="24"/>
          <w:u w:val="none"/>
          <w:lang w:val="pt-BR"/>
        </w:rPr>
        <w:t>onde este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terá efeito na vida pública do funcionário</w:t>
      </w:r>
      <w:r>
        <w:rPr>
          <w:rFonts w:ascii="SimSun" w:hAnsi="SimSun" w:eastAsia="SimSun" w:cs="SimSun"/>
          <w:b w:val="0"/>
          <w:bCs w:val="0"/>
          <w:sz w:val="24"/>
          <w:szCs w:val="24"/>
          <w:u w:val="none"/>
        </w:rPr>
        <w:t>,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lembrando que </w:t>
      </w:r>
      <w:r>
        <w:rPr>
          <w:rFonts w:ascii="SimSun" w:hAnsi="SimSun" w:eastAsia="SimSun" w:cs="SimSun"/>
          <w:sz w:val="24"/>
          <w:szCs w:val="24"/>
        </w:rPr>
        <w:t>de acordo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com o artigo 177º do Estatuto dos Servidores Municipais</w:t>
      </w:r>
      <w:r>
        <w:rPr>
          <w:rFonts w:ascii="SimSun" w:hAnsi="SimSun" w:eastAsia="SimSun" w:cs="SimSun"/>
          <w:sz w:val="24"/>
          <w:szCs w:val="24"/>
        </w:rPr>
        <w:t xml:space="preserve">,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o documento deve constar </w:t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>o ciente do servidor advertido</w:t>
      </w:r>
      <w:r>
        <w:rPr>
          <w:rFonts w:ascii="SimSun" w:hAnsi="SimSun" w:eastAsia="SimSun" w:cs="SimSun"/>
          <w:sz w:val="24"/>
          <w:szCs w:val="24"/>
        </w:rPr>
        <w:t xml:space="preserve"> e a data da aplicação, pois esta poderá servir como </w:t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>prova de reincidência.</w:t>
      </w:r>
    </w:p>
    <w:p>
      <w:pPr>
        <w:jc w:val="both"/>
        <w:rPr>
          <w:rFonts w:ascii="SimSun" w:hAnsi="SimSun" w:eastAsia="SimSun" w:cs="SimSun"/>
          <w:b/>
          <w:bCs/>
          <w:sz w:val="24"/>
          <w:szCs w:val="24"/>
          <w:u w:val="single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Caso o servidor se recuse a assinar a advertência, a chefia imediata deverá registrar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 a</w:t>
      </w:r>
      <w:r>
        <w:rPr>
          <w:rFonts w:ascii="SimSun" w:hAnsi="SimSun" w:eastAsia="SimSun" w:cs="SimSun"/>
          <w:sz w:val="24"/>
          <w:szCs w:val="24"/>
        </w:rPr>
        <w:t xml:space="preserve"> recusa no formulário de advertência e colher a assinatura de duas testemunhas. 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Para que serve a advertência? 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S</w:t>
      </w:r>
      <w:r>
        <w:rPr>
          <w:rFonts w:ascii="SimSun" w:hAnsi="SimSun" w:eastAsia="SimSun" w:cs="SimSun"/>
          <w:sz w:val="24"/>
          <w:szCs w:val="24"/>
        </w:rPr>
        <w:t xml:space="preserve">empre que a advertência for motivada e atual, espera-se que faça o servidor </w:t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>refletir sobre o motivo pelo qual foi advertido</w:t>
      </w:r>
      <w:r>
        <w:rPr>
          <w:rFonts w:ascii="SimSun" w:hAnsi="SimSun" w:eastAsia="SimSun" w:cs="SimSun"/>
          <w:sz w:val="24"/>
          <w:szCs w:val="24"/>
        </w:rPr>
        <w:t xml:space="preserve">, de forma a não o repetir. Caso o servidor seja advertido mais de uma vez, pelo mesmo motivo, estará caracterizada a reincidência, </w:t>
      </w:r>
      <w:r>
        <w:rPr>
          <w:rFonts w:hint="default" w:ascii="SimSun" w:hAnsi="SimSun" w:eastAsia="SimSun" w:cs="SimSun"/>
          <w:sz w:val="24"/>
          <w:szCs w:val="24"/>
          <w:lang w:val="pt-BR"/>
        </w:rPr>
        <w:t>poderá ser aplicado suspensão, conforme o artigo 178ºdo Estatuto dos Servidores Municipais.</w:t>
      </w: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Servidor advertido, mas continua com mesmo procedimento? 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N</w:t>
      </w:r>
      <w:r>
        <w:rPr>
          <w:rFonts w:ascii="SimSun" w:hAnsi="SimSun" w:eastAsia="SimSun" w:cs="SimSun"/>
          <w:sz w:val="24"/>
          <w:szCs w:val="24"/>
        </w:rPr>
        <w:t xml:space="preserve">esse caso, a advertência aplicada não surtiu o efeito pedagógico desejado. A chefia imediata deverá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protocolar à Controladoria do Município via sistema</w:t>
      </w:r>
      <w:r>
        <w:rPr>
          <w:rFonts w:ascii="SimSun" w:hAnsi="SimSun" w:eastAsia="SimSun" w:cs="SimSun"/>
          <w:b/>
          <w:bCs/>
          <w:sz w:val="24"/>
          <w:szCs w:val="24"/>
          <w:u w:val="single"/>
        </w:rPr>
        <w:t xml:space="preserve"> um relatório sucinto e objetivo, anexando as advertências e informando os fatos e as providências adotadas</w:t>
      </w:r>
      <w:r>
        <w:rPr>
          <w:rFonts w:ascii="SimSun" w:hAnsi="SimSun" w:eastAsia="SimSun" w:cs="SimSun"/>
          <w:sz w:val="24"/>
          <w:szCs w:val="24"/>
        </w:rPr>
        <w:t>, o que possibilitará a instauração do competente processo disciplinar</w:t>
      </w:r>
      <w:r>
        <w:rPr>
          <w:rFonts w:hint="default" w:ascii="SimSun" w:hAnsi="SimSun" w:eastAsia="SimSun" w:cs="SimSun"/>
          <w:sz w:val="24"/>
          <w:szCs w:val="24"/>
          <w:lang w:val="pt-BR"/>
        </w:rPr>
        <w:t>.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Em quais casos a chefia imediata deve aplicar a advertência? 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jc w:val="both"/>
        <w:rPr>
          <w:rFonts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Conforme o Estatuto dos Servidores Municipais, as </w:t>
      </w:r>
      <w:r>
        <w:rPr>
          <w:rFonts w:ascii="SimSun" w:hAnsi="SimSun" w:eastAsia="SimSun" w:cs="SimSun"/>
          <w:sz w:val="24"/>
          <w:szCs w:val="24"/>
        </w:rPr>
        <w:t>advertência</w:t>
      </w:r>
      <w:r>
        <w:rPr>
          <w:rFonts w:hint="default" w:ascii="SimSun" w:hAnsi="SimSun" w:eastAsia="SimSun" w:cs="SimSun"/>
          <w:sz w:val="24"/>
          <w:szCs w:val="24"/>
          <w:lang w:val="pt-BR"/>
        </w:rPr>
        <w:t>s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deverão </w:t>
      </w:r>
      <w:r>
        <w:rPr>
          <w:rFonts w:ascii="SimSun" w:hAnsi="SimSun" w:eastAsia="SimSun" w:cs="SimSun"/>
          <w:sz w:val="24"/>
          <w:szCs w:val="24"/>
        </w:rPr>
        <w:t>ser aplicada</w:t>
      </w:r>
      <w:r>
        <w:rPr>
          <w:rFonts w:hint="default" w:ascii="SimSun" w:hAnsi="SimSun" w:eastAsia="SimSun" w:cs="SimSun"/>
          <w:sz w:val="24"/>
          <w:szCs w:val="24"/>
          <w:lang w:val="pt-BR"/>
        </w:rPr>
        <w:t>s</w:t>
      </w:r>
      <w:r>
        <w:rPr>
          <w:rFonts w:ascii="SimSun" w:hAnsi="SimSun" w:eastAsia="SimSun" w:cs="SimSun"/>
          <w:sz w:val="24"/>
          <w:szCs w:val="24"/>
        </w:rPr>
        <w:t xml:space="preserve"> nos casos de descumprimento dos deveres funcionais previstos no art.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164 e 165 </w:t>
      </w:r>
      <w:r>
        <w:rPr>
          <w:rFonts w:ascii="SimSun" w:hAnsi="SimSun" w:eastAsia="SimSun" w:cs="SimSun"/>
          <w:sz w:val="24"/>
          <w:szCs w:val="24"/>
        </w:rPr>
        <w:t xml:space="preserve">da Lei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Complementar </w:t>
      </w:r>
      <w:r>
        <w:rPr>
          <w:rFonts w:ascii="SimSun" w:hAnsi="SimSun" w:eastAsia="SimSun" w:cs="SimSun"/>
          <w:sz w:val="24"/>
          <w:szCs w:val="24"/>
        </w:rPr>
        <w:t>nº</w:t>
      </w:r>
      <w:r>
        <w:rPr>
          <w:rFonts w:hint="default" w:ascii="SimSun" w:hAnsi="SimSun" w:eastAsia="SimSun" w:cs="SimSun"/>
          <w:sz w:val="24"/>
          <w:szCs w:val="24"/>
          <w:lang w:val="pt-BR"/>
        </w:rPr>
        <w:t>001/91.</w:t>
      </w:r>
      <w:r>
        <w:rPr>
          <w:rFonts w:ascii="SimSun" w:hAnsi="SimSun" w:eastAsia="SimSun" w:cs="SimSun"/>
          <w:sz w:val="24"/>
          <w:szCs w:val="24"/>
        </w:rPr>
        <w:t xml:space="preserve"> 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  <w:t>Em quanto temp</w:t>
      </w:r>
      <w:bookmarkStart w:id="0" w:name="_GoBack"/>
      <w:bookmarkEnd w:id="0"/>
      <w:r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  <w:t>o a  ação disciplinar prescreve?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b w:val="0"/>
          <w:bCs w:val="0"/>
          <w:kern w:val="0"/>
          <w:sz w:val="24"/>
          <w:szCs w:val="24"/>
          <w:lang w:val="pt-BR" w:eastAsia="zh-CN" w:bidi="ar-SA"/>
        </w:rPr>
      </w:pP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Conforme o Art.179 da Lei Complementar 001/1991, as penalidades de advertência e de suspensão terão seus registros cancelados após o decurso de três (03) e cinco (05) anos de efetivo exercício, respectivamente, se o funcionário não houver nesse período, praticado nova infração disciplinar.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>Parágrafo Único - o cancelamento da penalidade não surtirá efeitos retroativos.</w:t>
      </w:r>
    </w:p>
    <w:p>
      <w:pPr>
        <w:rPr>
          <w:rFonts w:hint="default" w:ascii="SimSun" w:hAnsi="SimSun" w:eastAsia="SimSun" w:cs="SimSun"/>
          <w:b/>
          <w:bCs/>
          <w:sz w:val="24"/>
          <w:szCs w:val="24"/>
          <w:lang w:val="pt-B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  <w:t>Sindicância e Processo Administrativo Disciplinar(PAD)</w:t>
      </w:r>
    </w:p>
    <w:p>
      <w:pPr>
        <w:rPr>
          <w:rFonts w:ascii="Arial" w:hAnsi="Arial" w:eastAsia="SimSun" w:cs="Arial"/>
          <w:i w:val="0"/>
          <w:iCs w:val="0"/>
          <w:caps w:val="0"/>
          <w:color w:val="202124"/>
          <w:spacing w:val="0"/>
          <w:sz w:val="24"/>
          <w:szCs w:val="24"/>
          <w:shd w:val="clear" w:fill="FFFFFF"/>
        </w:rPr>
      </w:pPr>
    </w:p>
    <w:p>
      <w:pPr>
        <w:jc w:val="both"/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A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 xml:space="preserve">Sindicância </w:t>
      </w: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é um procedimento apuratório sumário que tem o objetivo de apurar a autoria ou a existência de irregularidade praticada no serviço público que possa resultar na aplicação da penalidade de advertência. </w:t>
      </w:r>
      <w:r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  <w:t>Art.195. da Lei 01/1991, da sindicância poderá resultar: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  <w:t>I. Arquivamento de processo;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  <w:t>II. aplicação de penalidades de advertência ou suspensão de até trinta (30) dias;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  <w:t>III. Instauração de processo disciplinar.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t xml:space="preserve">O </w:t>
      </w:r>
      <w:r>
        <w:rPr>
          <w:rFonts w:hint="default" w:ascii="SimSun" w:hAnsi="SimSun" w:eastAsia="SimSun" w:cs="SimSun"/>
          <w:b/>
          <w:bCs/>
          <w:sz w:val="24"/>
          <w:szCs w:val="24"/>
          <w:u w:val="single"/>
          <w:lang w:val="pt-BR"/>
        </w:rPr>
        <w:t>Processo Administrativo Disciplinar</w:t>
      </w:r>
      <w:r>
        <w:rPr>
          <w:rFonts w:hint="default" w:ascii="SimSun" w:hAnsi="SimSun" w:eastAsia="SimSun" w:cs="SimSun"/>
          <w:sz w:val="24"/>
          <w:szCs w:val="24"/>
          <w:lang w:val="pt-BR"/>
        </w:rPr>
        <w:t> é um instrumento pelo qual a administração pública exerce seu poder-dever para apurar as infrações funcionais e aplicar penalidades aos seus agentes públicos e àqueles que possuem uma relação jurídica com a administração.</w:t>
      </w: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r>
        <w:rPr>
          <w:rFonts w:hint="default" w:ascii="SimSun" w:hAnsi="SimSun" w:eastAsia="SimSun" w:cs="SimSun"/>
          <w:sz w:val="24"/>
          <w:szCs w:val="24"/>
          <w:lang w:val="pt-BR"/>
        </w:rPr>
        <w:br w:type="page"/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D7D7D7" w:themeFill="background1" w:themeFillShade="D8"/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pt-BR" w:eastAsia="zh-CN"/>
        </w:rPr>
        <w:t>A demissão será aplicada nos seguintes casos:</w:t>
      </w:r>
    </w:p>
    <w:p>
      <w:pPr>
        <w:jc w:val="both"/>
        <w:rPr>
          <w:rFonts w:hint="default" w:ascii="SimSun" w:hAnsi="SimSun" w:eastAsia="SimSun" w:cs="SimSun"/>
          <w:sz w:val="24"/>
          <w:szCs w:val="24"/>
          <w:lang w:val="pt-BR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0" w:right="0" w:firstLine="0"/>
        <w:jc w:val="both"/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kern w:val="0"/>
          <w:sz w:val="24"/>
          <w:szCs w:val="24"/>
          <w:lang w:val="pt-BR" w:eastAsia="zh-CN" w:bidi="ar-SA"/>
        </w:rPr>
        <w:t>Conforme o Art.180 da Lei Complementar 001/1991, a demissão será aplicada nos seguintes casos: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I. Crime contra a Administração Pública;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II. Abandono de cargo;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III. Inassiduidade habitual;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IV. Improbidade administrativa;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V. Incontinência pública e conduta escandalosa;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VI. Insubordinação grave em serviço;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VII. Ofensa física, em serviço, a funcionária ou a particular, salvo em legítima defesa ou defesa de outrem;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VIII. Aplicação irregular de dinheiros públicos;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IX. Revelação de segredo apropriado em razão do cargo;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X. Lesão aos cofres públicos e dilapidação do patrimônio municipal;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XI. Corrupção;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XII. Acumulação ilegal de cargos, empregos ou funções públicas;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30" w:beforeAutospacing="0" w:after="75" w:afterAutospacing="0"/>
        <w:ind w:left="1000" w:leftChars="500" w:right="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  <w:r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  <w:t>XIII. Transgressão do artigo 165, incisos X à XVIII.</w:t>
      </w:r>
    </w:p>
    <w:p>
      <w:pPr>
        <w:ind w:left="1000" w:leftChars="50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fill="E7E6E6" w:themeFill="background2"/>
        <w:rPr>
          <w:rFonts w:hint="default" w:ascii="SimSun" w:hAnsi="SimSun" w:eastAsia="SimSun" w:cs="SimSun"/>
          <w:b/>
          <w:bCs/>
          <w:sz w:val="24"/>
          <w:szCs w:val="24"/>
          <w:shd w:val="clear" w:color="FFFFFF" w:fill="D9D9D9"/>
          <w:lang w:val="pt-BR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shd w:val="clear" w:color="FFFFFF" w:fill="D9D9D9"/>
          <w:lang w:val="pt-BR"/>
        </w:rPr>
        <w:t>Nos casos não previstos neste documento, recomendo consulta aos setores de Recursos Humanos e/ou Jurídico.</w:t>
      </w:r>
    </w:p>
    <w:p>
      <w:pPr>
        <w:ind w:left="1000" w:leftChars="500" w:firstLine="0" w:firstLineChars="0"/>
        <w:jc w:val="both"/>
        <w:rPr>
          <w:rFonts w:hint="default" w:ascii="SimSun" w:hAnsi="SimSun" w:eastAsia="SimSun" w:cs="SimSun"/>
          <w:i/>
          <w:iCs/>
          <w:kern w:val="0"/>
          <w:sz w:val="24"/>
          <w:szCs w:val="24"/>
          <w:lang w:val="pt-BR" w:eastAsia="zh-CN" w:bidi="ar-SA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5noQ&#10;uCYCAABm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F7914"/>
    <w:rsid w:val="019F41E1"/>
    <w:rsid w:val="050360A3"/>
    <w:rsid w:val="0A0F6D5D"/>
    <w:rsid w:val="0D9A5DB0"/>
    <w:rsid w:val="0E35748F"/>
    <w:rsid w:val="10717E1B"/>
    <w:rsid w:val="16413871"/>
    <w:rsid w:val="262B5981"/>
    <w:rsid w:val="2A06651A"/>
    <w:rsid w:val="2F1F5018"/>
    <w:rsid w:val="34636B0F"/>
    <w:rsid w:val="3F0F7914"/>
    <w:rsid w:val="4489588A"/>
    <w:rsid w:val="50BC23AE"/>
    <w:rsid w:val="64AC041A"/>
    <w:rsid w:val="75A95368"/>
    <w:rsid w:val="77DB4077"/>
    <w:rsid w:val="7AF14652"/>
    <w:rsid w:val="7E9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2022-10-14T14:52:00Z</dcterms:created>
  <dc:creator>Eduardo Osti</dc:creator>
  <cp:lastModifiedBy>Eduardo Osti</cp:lastModifiedBy>
  <cp:lastPrinted>2022-10-17T12:58:00Z</cp:lastPrinted>
  <dcterms:modified xsi:type="dcterms:W3CDTF">2022-10-24T13:20:34Z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6B259E6E8DE44D7EB9DB4F65F0553AC2</vt:lpwstr>
  </property>
</Properties>
</file>