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LEI Nº 117, DE 25 DE JANEIRO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O PREFEITO MUNICIPAL DE RIO DOS CEDROS A FIRMAR CONVÊNIO COM A EMPRESA BRASILEIRA DE CORREIOS E TELÉGRAFOS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autorizado o Prefeito Municipal de Rio dos Cedros a firmar convênio com a Empresa Brasileira de Correios e Telégrafos para o funcionamento do posto do Correio local.</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despesas decorrentes desta Lei correrão por conta do Orçamento em vigor.</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25 de Janeiro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TERCÍLIO MARCHETTI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26 de Janeiro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ARNO FACHINI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118, DE 25 DE JANEIRO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A HOMOLOGAÇÃO DO DECRETO QUE ABRIU CRÉDITO SUPLEMENTAR E ANULOU IMPORTÂNCIAS DO ORÇAMENTO DURANTE O MÊS DE DEZEMBRO DE 1972:</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homologar o decreto que anulou e suplementou dotações do Orçamento de 1972, fora da mesma consignação.</w:t>
      </w:r>
    </w:p>
    <w:p w:rsidR="00067F64" w:rsidRDefault="00067F64" w:rsidP="00067F64">
      <w:pPr>
        <w:pStyle w:val="ListParagraph"/>
        <w:tabs>
          <w:tab w:val="left" w:pos="851"/>
        </w:tabs>
        <w:spacing w:after="0" w:line="240" w:lineRule="auto"/>
        <w:ind w:left="1134" w:hanging="567"/>
        <w:jc w:val="both"/>
        <w:rPr>
          <w:rFonts w:ascii="Arial" w:hAnsi="Arial" w:cs="Arial"/>
          <w:sz w:val="24"/>
        </w:rPr>
      </w:pPr>
      <w:r>
        <w:rPr>
          <w:rFonts w:ascii="Arial" w:hAnsi="Arial" w:cs="Arial"/>
          <w:b/>
          <w:sz w:val="24"/>
        </w:rPr>
        <w:t xml:space="preserve">1- </w:t>
      </w:r>
      <w:r>
        <w:rPr>
          <w:rFonts w:ascii="Arial" w:hAnsi="Arial" w:cs="Arial"/>
          <w:sz w:val="24"/>
        </w:rPr>
        <w:t>Decreto Nº 142 de 29/12/72, anulando a importância de CR$ 33.315,08 e suplementando em CR$ 33.315,08.</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Esta Lei entrará em vigor na data de sua publicação, revogadas as disposições em contrário.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25 de Janeiro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TERCÍLIO MARCHETTI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26 de Janeiro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ARNO FACHINI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119, DE 25 DE JANEIRO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ABERTURA DE NOVO ITEM DE DESPESA NA TABELA EXPLICATIVA DA DESPESA “SERVIÇO DE OBRAS E VIAÇÃO”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 xml:space="preserve">Fica autorizado o Prefeito Municipal, de conformidade do Decreto Nº 143 de 29/12/72, a abrir na Tabela </w:t>
      </w:r>
      <w:proofErr w:type="gramStart"/>
      <w:r>
        <w:rPr>
          <w:rFonts w:ascii="Arial" w:hAnsi="Arial" w:cs="Arial"/>
          <w:sz w:val="24"/>
        </w:rPr>
        <w:t>Explicativa da Despesa “Serviço de Obras e Viação”, novo</w:t>
      </w:r>
      <w:proofErr w:type="gramEnd"/>
      <w:r>
        <w:rPr>
          <w:rFonts w:ascii="Arial" w:hAnsi="Arial" w:cs="Arial"/>
          <w:sz w:val="24"/>
        </w:rPr>
        <w:t xml:space="preserve"> item de despesa para atendimento da dívida fundada interna, 4.3.0.0 – Transferências de Capital 4.3.1.1, amortização da Dívida Pública – 5101 dívida fundada interna.</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É autorizado ainda o Prefeito Municipal a anular na dotação 3313, máquinas e equipamento para obras, a importância de CR$ 88.000,00 (oitenta e oito mil cruzeiros) e suplementar novo item de despesa criado no art. 1º.</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no dia 1º de Janeiro de 1973, revogadas as disposições em contrário.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25 de Janeiro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TERCÍLIO MARCHETTI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26 de Janeiro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ARNO FACHINI</w:t>
      </w:r>
    </w:p>
    <w:p w:rsidR="00067F64" w:rsidRPr="00FA1BD5"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120, DE 26 DE ABRIL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O PREFEITO MUNICIPAL A FIRMAR CONVÊNIO COM A ASSOCIAÇÃO DE CRÉDITO E ASSISTÊNCIA RURAL DO ESTADO DE SANTA CATARINA – ACARESC –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o Prefeito Municipal autorizado a firmar Convênio com a Associação de Crédito e Assistência Rural do Estado de Santa Catarina – ACARESC – para prestar assistência à agricultura do Município nos termos do Convênio.</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Fica também, o Prefeito Municipal autorizado a pagar a Associação de Crédito e Assistência Rural do Estado de Santa Catarina – ACARESC, até 8% (oito por cento) dos recursos do Fundo de Participação dos Municípios FPM.</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As despesas decorrentes desta Lei correrão por conta da dotação própria do Orçamento vigente, podendo o Poder Executivo abrir por conta de recursos disponíveis, crédito suplementar.</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067F64" w:rsidRPr="009F402B" w:rsidRDefault="00067F64" w:rsidP="00067F64">
      <w:pPr>
        <w:pStyle w:val="ListParagraph"/>
        <w:spacing w:after="0" w:line="240" w:lineRule="auto"/>
        <w:ind w:left="0" w:firstLine="1134"/>
        <w:jc w:val="both"/>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26 de Abril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26 de Abril de 1973.</w:t>
      </w:r>
    </w:p>
    <w:p w:rsidR="00067F64" w:rsidRDefault="00067F64" w:rsidP="00067F64">
      <w:pPr>
        <w:pStyle w:val="ListParagraph"/>
        <w:spacing w:after="0" w:line="240" w:lineRule="auto"/>
        <w:ind w:left="0"/>
        <w:jc w:val="center"/>
        <w:rPr>
          <w:rFonts w:ascii="Arial" w:hAnsi="Arial" w:cs="Arial"/>
          <w:sz w:val="24"/>
        </w:rPr>
      </w:pPr>
    </w:p>
    <w:p w:rsidR="00067F64" w:rsidRPr="00FA5889"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FA1BD5"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121, DE 17 DE MAIO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O PREFEITO MUNICIPAL DE RIO DOS CEDROS A FIRMAR CONVÊNIO COM A SECRETARIA DE SAÚDE DO ESTADO DE SANTA CATARINA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o Prefeito Municipal autorizado a firmar convênio juntamente com o Sindicato dos Trabalhadores Rurais de Rio dos Cedros e FUNRURAL com a Secretaria da Saúde do Estado de Santa Catarina, para a manutenção e funcionamento de uma Unidade Sanitária Local.</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Para cobertura desse convênio, fica o Prefeito Municipal autorizado, de conformidade do Decreto Nº 143 de 29/12/72, a abrir na Tabela Explicativa da Despesa: 4.3.0.0 Transferência de Capital 4.3.70.0 – Contribuições Diversas 5703 – Entidades Estaduais – Auxílio à Secretaria da Saúde para a manutenção e funcionamento da Unidade Sanitária Local.</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Fica ainda o Prefeito Municipal autorizado a abrir crédito suplementar, anulando dotações do orçamento em vigor, parcial ou total, fora da mesma consignação, para atender a despesa criada pelo artigo anterior.</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Art.4</w:t>
      </w:r>
      <w:r>
        <w:rPr>
          <w:rFonts w:ascii="Arial" w:hAnsi="Arial" w:cs="Arial"/>
          <w:sz w:val="24"/>
        </w:rPr>
        <w:t>º</w:t>
      </w:r>
      <w:r w:rsidRPr="00FA5889">
        <w:rPr>
          <w:rFonts w:ascii="Arial" w:hAnsi="Arial" w:cs="Arial"/>
          <w:b/>
          <w:sz w:val="24"/>
        </w:rPr>
        <w:t>.</w:t>
      </w:r>
      <w:r>
        <w:rPr>
          <w:rFonts w:ascii="Arial" w:hAnsi="Arial" w:cs="Arial"/>
          <w:b/>
          <w:sz w:val="24"/>
        </w:rPr>
        <w:t xml:space="preserve"> </w:t>
      </w:r>
      <w:r>
        <w:rPr>
          <w:rFonts w:ascii="Arial" w:hAnsi="Arial" w:cs="Arial"/>
          <w:sz w:val="24"/>
        </w:rPr>
        <w:t>Esta Lei entrará em vigor na data de sua publicação, revogadas as disposições em contrário.</w:t>
      </w:r>
    </w:p>
    <w:p w:rsidR="00067F64"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17 de Maio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TERCÍLIO MARCHETTI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18 de Maio de 1973.</w:t>
      </w:r>
    </w:p>
    <w:p w:rsidR="00067F64" w:rsidRDefault="00067F64" w:rsidP="00067F64">
      <w:pPr>
        <w:pStyle w:val="ListParagraph"/>
        <w:spacing w:after="0" w:line="240" w:lineRule="auto"/>
        <w:ind w:left="0"/>
        <w:jc w:val="center"/>
        <w:rPr>
          <w:rFonts w:ascii="Arial" w:hAnsi="Arial" w:cs="Arial"/>
          <w:sz w:val="24"/>
        </w:rPr>
      </w:pPr>
    </w:p>
    <w:p w:rsidR="00067F64" w:rsidRPr="00FA5889"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FA1BD5"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122, DE 17 DE MAIO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AUTORIZA O CHEFE DO PODER EXECUTIVO MUNICIPAL A ABRIR NOVO ITEM DE DESPESA NA TABALA EXPLICATIVA DE DESPESA “07- SERVIÇOS URBANOS”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promulgo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autorizado o Chefe do Poder Executivo Municipal, de conformidade do Decreto Nº 143 de 29/12/72, a abrir na Tabela Explicativa da Despesa “07- Serviços Urbanos”, novo item de despesa: 3.2.0.0 – Transferências Correntes 3.2.7.0 – Diversas Transferências Correntes 3.2.7.6 – Diversas 2706 – Transferências Diversas.</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Fica ainda autorizado o Chefe do Poder Executivo a suplementar o novo item de despesa, criado pelo artigo anterior, por conta do excesso de arrecadação do presente exercício, na importância de CR$ 900,00 (novecentos cruzeiros).</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17 de Maio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17 de Maio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2E4A9E"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123, DE 27 DE SETEMBRO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MAJORA OS VENCIMENTOS DOS FUNCIONÁRIOS CIVIS DO MUNICÍPIO DE RIO DOS CEDROS 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Ficam majorados por meio desta Lei, todos os vencimentos dos funcionários públicos do Município de Rio dos Cedros constantes da Lei Nº 105 de 26 de Fevereiro de 1972, em 15% (quinze por cento), sobre os atuais vencimentos, a contar de 1º de Junho de 1973.</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Aos motoristas, tratoristas, operários especializados e de serviços gerais, ficam majorados também em 15% (quinze por cento), sobre os atuais vencimentos.</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desta Lei</w:t>
      </w:r>
      <w:proofErr w:type="gramStart"/>
      <w:r>
        <w:rPr>
          <w:rFonts w:ascii="Arial" w:hAnsi="Arial" w:cs="Arial"/>
          <w:sz w:val="24"/>
        </w:rPr>
        <w:t>, correrão</w:t>
      </w:r>
      <w:proofErr w:type="gramEnd"/>
      <w:r>
        <w:rPr>
          <w:rFonts w:ascii="Arial" w:hAnsi="Arial" w:cs="Arial"/>
          <w:sz w:val="24"/>
        </w:rPr>
        <w:t xml:space="preserve"> por conta das dotações próprias do orçamento vigente, poder o Poder Executivo abrir por conta do excesso de arrecadação, créditos suplementares.</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31 de Julho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 e publicada nesta secretaria em 02 de Agosto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124, DE 05 DE OUTUBRO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ORÇA A RECEITA E FICA A DESPESA DO MUNICÍPIO DE RIO DOS CEDROS PARA O EXERCÍCIO DE 1974:</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 Estado de Santa Catarina:</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A Receita do Município de Rio dos Cedros, para o exercício de 1974 é orçada em CR$ 595.000,00 (quinhentos e noventa e cinco mil cruzeiros), e será arrecadada de acordo com a legislação vigente obedecendo a seguinte classificação:</w:t>
      </w:r>
    </w:p>
    <w:p w:rsidR="00067F64" w:rsidRDefault="00067F64" w:rsidP="00067F64">
      <w:pPr>
        <w:pStyle w:val="ListParagraph"/>
        <w:spacing w:after="0" w:line="240" w:lineRule="auto"/>
        <w:ind w:left="0"/>
        <w:jc w:val="both"/>
        <w:rPr>
          <w:rFonts w:ascii="Arial" w:hAnsi="Arial" w:cs="Arial"/>
          <w:b/>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067F64" w:rsidRPr="006B070C" w:rsidTr="004B38EC">
        <w:trPr>
          <w:jc w:val="center"/>
        </w:trPr>
        <w:tc>
          <w:tcPr>
            <w:tcW w:w="7088" w:type="dxa"/>
            <w:gridSpan w:val="2"/>
            <w:vAlign w:val="center"/>
          </w:tcPr>
          <w:p w:rsidR="00067F64" w:rsidRPr="0042415B" w:rsidRDefault="00067F64" w:rsidP="004B38EC">
            <w:pPr>
              <w:pStyle w:val="ListParagraph"/>
              <w:spacing w:after="0" w:line="240" w:lineRule="auto"/>
              <w:ind w:left="0"/>
              <w:jc w:val="center"/>
              <w:rPr>
                <w:rFonts w:ascii="Arial" w:hAnsi="Arial" w:cs="Arial"/>
                <w:i/>
                <w:sz w:val="20"/>
              </w:rPr>
            </w:pPr>
            <w:r w:rsidRPr="0042415B">
              <w:rPr>
                <w:rFonts w:ascii="Arial" w:hAnsi="Arial" w:cs="Arial"/>
                <w:i/>
                <w:sz w:val="20"/>
              </w:rPr>
              <w:t>Receitas Correntes</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CR$ 73.4</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40</w:t>
            </w:r>
            <w:r w:rsidRPr="0042415B">
              <w:rPr>
                <w:rFonts w:ascii="Arial" w:hAnsi="Arial" w:cs="Arial"/>
                <w:sz w:val="20"/>
              </w:rPr>
              <w:t>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CR$ 4</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CR$ 308</w:t>
            </w:r>
            <w:r w:rsidRPr="0042415B">
              <w:rPr>
                <w:rFonts w:ascii="Arial" w:hAnsi="Arial" w:cs="Arial"/>
                <w:sz w:val="20"/>
              </w:rPr>
              <w:t>.</w:t>
            </w:r>
            <w:r>
              <w:rPr>
                <w:rFonts w:ascii="Arial" w:hAnsi="Arial" w:cs="Arial"/>
                <w:sz w:val="20"/>
              </w:rPr>
              <w:t>3</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7</w:t>
            </w:r>
            <w:r w:rsidRPr="0042415B">
              <w:rPr>
                <w:rFonts w:ascii="Arial" w:hAnsi="Arial" w:cs="Arial"/>
                <w:sz w:val="20"/>
              </w:rPr>
              <w:t>.</w:t>
            </w:r>
            <w:r>
              <w:rPr>
                <w:rFonts w:ascii="Arial" w:hAnsi="Arial" w:cs="Arial"/>
                <w:sz w:val="20"/>
              </w:rPr>
              <w:t>0</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CR$ 389</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067F64" w:rsidRPr="006B070C" w:rsidTr="004B38EC">
        <w:trPr>
          <w:jc w:val="center"/>
        </w:trPr>
        <w:tc>
          <w:tcPr>
            <w:tcW w:w="7088" w:type="dxa"/>
            <w:gridSpan w:val="2"/>
            <w:vAlign w:val="center"/>
          </w:tcPr>
          <w:p w:rsidR="00067F64" w:rsidRPr="0042415B" w:rsidRDefault="00067F64" w:rsidP="004B38EC">
            <w:pPr>
              <w:pStyle w:val="ListParagraph"/>
              <w:spacing w:after="0" w:line="240" w:lineRule="auto"/>
              <w:ind w:left="0"/>
              <w:jc w:val="center"/>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CR$ 3</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Participação de Tributos Federais</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CR$ 205.0</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CR$ 205.5</w:t>
            </w:r>
            <w:r w:rsidRPr="0042415B">
              <w:rPr>
                <w:rFonts w:ascii="Arial" w:hAnsi="Arial" w:cs="Arial"/>
                <w:sz w:val="20"/>
              </w:rPr>
              <w:t>00,00</w:t>
            </w:r>
          </w:p>
        </w:tc>
      </w:tr>
      <w:tr w:rsidR="00067F64" w:rsidRPr="006B070C" w:rsidTr="004B38EC">
        <w:trPr>
          <w:jc w:val="center"/>
        </w:trPr>
        <w:tc>
          <w:tcPr>
            <w:tcW w:w="3544" w:type="dxa"/>
            <w:vAlign w:val="center"/>
          </w:tcPr>
          <w:p w:rsidR="00067F64" w:rsidRPr="0042415B" w:rsidRDefault="00067F64" w:rsidP="004B38EC">
            <w:pPr>
              <w:pStyle w:val="ListParagraph"/>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067F64" w:rsidRPr="0042415B" w:rsidRDefault="00067F64" w:rsidP="004B38EC">
            <w:pPr>
              <w:pStyle w:val="ListParagraph"/>
              <w:spacing w:after="0" w:line="240" w:lineRule="auto"/>
              <w:ind w:left="0"/>
              <w:jc w:val="center"/>
              <w:rPr>
                <w:rFonts w:ascii="Arial" w:hAnsi="Arial" w:cs="Arial"/>
                <w:b/>
                <w:sz w:val="20"/>
              </w:rPr>
            </w:pPr>
            <w:r>
              <w:rPr>
                <w:rFonts w:ascii="Arial" w:hAnsi="Arial" w:cs="Arial"/>
                <w:b/>
                <w:sz w:val="20"/>
              </w:rPr>
              <w:t>CR$ 595</w:t>
            </w:r>
            <w:r w:rsidRPr="0042415B">
              <w:rPr>
                <w:rFonts w:ascii="Arial" w:hAnsi="Arial" w:cs="Arial"/>
                <w:b/>
                <w:sz w:val="20"/>
              </w:rPr>
              <w:t>.000,00</w:t>
            </w:r>
          </w:p>
        </w:tc>
      </w:tr>
    </w:tbl>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A Despesa é fixada em CR$ 595.000,000 (quinhentos e noventa e cinco mil cruzeiros) e distribuir-se-á pelos seguintes órgãos e vetores:</w:t>
      </w:r>
    </w:p>
    <w:p w:rsidR="00067F64" w:rsidRDefault="00067F64" w:rsidP="00067F64">
      <w:pPr>
        <w:pStyle w:val="ListParagraph"/>
        <w:spacing w:after="0" w:line="240" w:lineRule="auto"/>
        <w:ind w:left="0"/>
        <w:jc w:val="both"/>
        <w:rPr>
          <w:rFonts w:ascii="Arial" w:hAnsi="Arial" w:cs="Arial"/>
          <w:sz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3"/>
        <w:gridCol w:w="3016"/>
      </w:tblGrid>
      <w:tr w:rsidR="00067F64" w:rsidRPr="00EC3518" w:rsidTr="004B38EC">
        <w:trPr>
          <w:jc w:val="center"/>
        </w:trPr>
        <w:tc>
          <w:tcPr>
            <w:tcW w:w="7229" w:type="dxa"/>
            <w:gridSpan w:val="2"/>
            <w:vAlign w:val="center"/>
          </w:tcPr>
          <w:p w:rsidR="00067F64" w:rsidRPr="0042415B" w:rsidRDefault="00067F64" w:rsidP="004B38EC">
            <w:pPr>
              <w:pStyle w:val="ListParagraph"/>
              <w:spacing w:after="0" w:line="240" w:lineRule="auto"/>
              <w:ind w:left="0"/>
              <w:jc w:val="center"/>
              <w:rPr>
                <w:rFonts w:ascii="Arial" w:hAnsi="Arial" w:cs="Arial"/>
                <w:i/>
                <w:sz w:val="20"/>
              </w:rPr>
            </w:pPr>
            <w:r w:rsidRPr="0042415B">
              <w:rPr>
                <w:rFonts w:ascii="Arial" w:hAnsi="Arial" w:cs="Arial"/>
                <w:i/>
                <w:sz w:val="20"/>
              </w:rPr>
              <w:t>Poder Legislativo</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2.4</w:t>
            </w:r>
            <w:r w:rsidRPr="0042415B">
              <w:rPr>
                <w:rFonts w:ascii="Arial" w:hAnsi="Arial" w:cs="Arial"/>
                <w:sz w:val="20"/>
              </w:rPr>
              <w:t>00,00</w:t>
            </w:r>
          </w:p>
        </w:tc>
      </w:tr>
      <w:tr w:rsidR="00067F64" w:rsidRPr="00EC3518" w:rsidTr="004B38EC">
        <w:trPr>
          <w:jc w:val="center"/>
        </w:trPr>
        <w:tc>
          <w:tcPr>
            <w:tcW w:w="7229" w:type="dxa"/>
            <w:gridSpan w:val="2"/>
            <w:vAlign w:val="center"/>
          </w:tcPr>
          <w:p w:rsidR="00067F64" w:rsidRPr="0042415B" w:rsidRDefault="00067F64" w:rsidP="004B38EC">
            <w:pPr>
              <w:pStyle w:val="ListParagraph"/>
              <w:spacing w:after="0" w:line="240" w:lineRule="auto"/>
              <w:ind w:left="0"/>
              <w:jc w:val="center"/>
              <w:rPr>
                <w:rFonts w:ascii="Arial" w:hAnsi="Arial" w:cs="Arial"/>
                <w:i/>
                <w:sz w:val="20"/>
              </w:rPr>
            </w:pPr>
            <w:r w:rsidRPr="0042415B">
              <w:rPr>
                <w:rFonts w:ascii="Arial" w:hAnsi="Arial" w:cs="Arial"/>
                <w:i/>
                <w:sz w:val="20"/>
              </w:rPr>
              <w:t>Poder Executivo</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01 – Gabinete do Prefeito e Assessor</w:t>
            </w:r>
            <w:r>
              <w:rPr>
                <w:rFonts w:ascii="Arial" w:hAnsi="Arial" w:cs="Arial"/>
                <w:sz w:val="20"/>
              </w:rPr>
              <w:t>ia</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28.900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02 – Secretaria</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17.000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proofErr w:type="gramStart"/>
            <w:r w:rsidRPr="0042415B">
              <w:rPr>
                <w:rFonts w:ascii="Arial" w:hAnsi="Arial" w:cs="Arial"/>
                <w:sz w:val="20"/>
              </w:rPr>
              <w:t>03 – Serviço</w:t>
            </w:r>
            <w:proofErr w:type="gramEnd"/>
            <w:r w:rsidRPr="0042415B">
              <w:rPr>
                <w:rFonts w:ascii="Arial" w:hAnsi="Arial" w:cs="Arial"/>
                <w:sz w:val="20"/>
              </w:rPr>
              <w:t xml:space="preserve"> de Fazenda</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CR$ 88.600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proofErr w:type="gramStart"/>
            <w:r w:rsidRPr="0042415B">
              <w:rPr>
                <w:rFonts w:ascii="Arial" w:hAnsi="Arial" w:cs="Arial"/>
                <w:sz w:val="20"/>
              </w:rPr>
              <w:t>04 – Serviço</w:t>
            </w:r>
            <w:proofErr w:type="gramEnd"/>
            <w:r w:rsidRPr="0042415B">
              <w:rPr>
                <w:rFonts w:ascii="Arial" w:hAnsi="Arial" w:cs="Arial"/>
                <w:sz w:val="20"/>
              </w:rPr>
              <w:t xml:space="preserve"> de Obras e Viação</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293.500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proofErr w:type="gramStart"/>
            <w:r w:rsidRPr="0042415B">
              <w:rPr>
                <w:rFonts w:ascii="Arial" w:hAnsi="Arial" w:cs="Arial"/>
                <w:sz w:val="20"/>
              </w:rPr>
              <w:t>05 – Serviço</w:t>
            </w:r>
            <w:proofErr w:type="gramEnd"/>
            <w:r w:rsidRPr="0042415B">
              <w:rPr>
                <w:rFonts w:ascii="Arial" w:hAnsi="Arial" w:cs="Arial"/>
                <w:sz w:val="20"/>
              </w:rPr>
              <w:t xml:space="preserve"> de Saúde</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18.900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06 – Educação e Cultura</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Pr>
                <w:rFonts w:ascii="Arial" w:hAnsi="Arial" w:cs="Arial"/>
                <w:sz w:val="20"/>
              </w:rPr>
              <w:t>CR$ 65.500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r w:rsidRPr="0042415B">
              <w:rPr>
                <w:rFonts w:ascii="Arial" w:hAnsi="Arial" w:cs="Arial"/>
                <w:sz w:val="20"/>
              </w:rPr>
              <w:t>07 – Serviço</w:t>
            </w:r>
            <w:r>
              <w:rPr>
                <w:rFonts w:ascii="Arial" w:hAnsi="Arial" w:cs="Arial"/>
                <w:sz w:val="20"/>
              </w:rPr>
              <w:t>s</w:t>
            </w:r>
            <w:r w:rsidRPr="0042415B">
              <w:rPr>
                <w:rFonts w:ascii="Arial" w:hAnsi="Arial" w:cs="Arial"/>
                <w:sz w:val="20"/>
              </w:rPr>
              <w:t xml:space="preserve"> Urbano</w:t>
            </w:r>
            <w:r>
              <w:rPr>
                <w:rFonts w:ascii="Arial" w:hAnsi="Arial" w:cs="Arial"/>
                <w:sz w:val="20"/>
              </w:rPr>
              <w:t>s</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46.500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proofErr w:type="gramStart"/>
            <w:r w:rsidRPr="0042415B">
              <w:rPr>
                <w:rFonts w:ascii="Arial" w:hAnsi="Arial" w:cs="Arial"/>
                <w:sz w:val="20"/>
              </w:rPr>
              <w:t>08 – Serviço</w:t>
            </w:r>
            <w:proofErr w:type="gramEnd"/>
            <w:r w:rsidRPr="0042415B">
              <w:rPr>
                <w:rFonts w:ascii="Arial" w:hAnsi="Arial" w:cs="Arial"/>
                <w:sz w:val="20"/>
              </w:rPr>
              <w:t xml:space="preserve"> de Água e Esgoto</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16.200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rPr>
                <w:rFonts w:ascii="Arial" w:hAnsi="Arial" w:cs="Arial"/>
                <w:sz w:val="20"/>
              </w:rPr>
            </w:pPr>
            <w:proofErr w:type="gramStart"/>
            <w:r w:rsidRPr="0042415B">
              <w:rPr>
                <w:rFonts w:ascii="Arial" w:hAnsi="Arial" w:cs="Arial"/>
                <w:sz w:val="20"/>
              </w:rPr>
              <w:t>09 – Serviço</w:t>
            </w:r>
            <w:proofErr w:type="gramEnd"/>
            <w:r w:rsidRPr="0042415B">
              <w:rPr>
                <w:rFonts w:ascii="Arial" w:hAnsi="Arial" w:cs="Arial"/>
                <w:sz w:val="20"/>
              </w:rPr>
              <w:t xml:space="preserve"> de Energia Elétrica</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17.500</w:t>
            </w:r>
            <w:r w:rsidRPr="0042415B">
              <w:rPr>
                <w:rFonts w:ascii="Arial" w:hAnsi="Arial" w:cs="Arial"/>
                <w:sz w:val="20"/>
              </w:rPr>
              <w:t>,00</w:t>
            </w:r>
          </w:p>
        </w:tc>
      </w:tr>
      <w:tr w:rsidR="00067F64" w:rsidRPr="00EC3518" w:rsidTr="004B38EC">
        <w:trPr>
          <w:jc w:val="center"/>
        </w:trPr>
        <w:tc>
          <w:tcPr>
            <w:tcW w:w="4213" w:type="dxa"/>
            <w:vAlign w:val="center"/>
          </w:tcPr>
          <w:p w:rsidR="00067F64" w:rsidRPr="0042415B" w:rsidRDefault="00067F64" w:rsidP="004B38EC">
            <w:pPr>
              <w:pStyle w:val="ListParagraph"/>
              <w:spacing w:after="0" w:line="240" w:lineRule="auto"/>
              <w:ind w:left="0"/>
              <w:jc w:val="center"/>
              <w:rPr>
                <w:rFonts w:ascii="Arial" w:hAnsi="Arial" w:cs="Arial"/>
                <w:b/>
                <w:sz w:val="20"/>
              </w:rPr>
            </w:pPr>
            <w:r w:rsidRPr="0042415B">
              <w:rPr>
                <w:rFonts w:ascii="Arial" w:hAnsi="Arial" w:cs="Arial"/>
                <w:b/>
                <w:sz w:val="20"/>
              </w:rPr>
              <w:t>TOTAL</w:t>
            </w:r>
          </w:p>
        </w:tc>
        <w:tc>
          <w:tcPr>
            <w:tcW w:w="3016" w:type="dxa"/>
            <w:vAlign w:val="center"/>
          </w:tcPr>
          <w:p w:rsidR="00067F64" w:rsidRPr="0042415B" w:rsidRDefault="00067F64" w:rsidP="004B38EC">
            <w:pPr>
              <w:pStyle w:val="ListParagraph"/>
              <w:spacing w:after="0" w:line="240" w:lineRule="auto"/>
              <w:ind w:left="0"/>
              <w:jc w:val="center"/>
              <w:rPr>
                <w:rFonts w:ascii="Arial" w:hAnsi="Arial" w:cs="Arial"/>
                <w:b/>
                <w:sz w:val="20"/>
              </w:rPr>
            </w:pPr>
            <w:r>
              <w:rPr>
                <w:rFonts w:ascii="Arial" w:hAnsi="Arial" w:cs="Arial"/>
                <w:b/>
                <w:sz w:val="20"/>
              </w:rPr>
              <w:t>CR$ 595</w:t>
            </w:r>
            <w:r w:rsidRPr="0042415B">
              <w:rPr>
                <w:rFonts w:ascii="Arial" w:hAnsi="Arial" w:cs="Arial"/>
                <w:b/>
                <w:sz w:val="20"/>
              </w:rPr>
              <w:t>.000,00</w:t>
            </w:r>
          </w:p>
        </w:tc>
      </w:tr>
    </w:tbl>
    <w:p w:rsidR="00067F64"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Fazem parte da presente Lei os anexos que a integram especificando a Receita e discriminando por elemento a Despesa.</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Art.4º. </w:t>
      </w:r>
      <w:r>
        <w:rPr>
          <w:rFonts w:ascii="Arial" w:hAnsi="Arial" w:cs="Arial"/>
          <w:sz w:val="24"/>
        </w:rPr>
        <w:t>As tabelas explicativas serão aprovadas e alteráveis pode decreto do Poder Executivo que poderá durante o exercício autorizar transposições entre itens discriminativos da mesma consignação.</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 suplementar até o limite de 50% (</w:t>
      </w:r>
      <w:r>
        <w:rPr>
          <w:rFonts w:ascii="Arial" w:hAnsi="Arial" w:cs="Arial"/>
          <w:sz w:val="24"/>
        </w:rPr>
        <w:t>cinquenta</w:t>
      </w:r>
      <w:r>
        <w:rPr>
          <w:rFonts w:ascii="Arial" w:hAnsi="Arial" w:cs="Arial"/>
          <w:sz w:val="24"/>
        </w:rPr>
        <w:t xml:space="preserve"> por cento) da Receita Orçamentária Estimada e a </w:t>
      </w:r>
      <w:r>
        <w:rPr>
          <w:rFonts w:ascii="Arial" w:hAnsi="Arial" w:cs="Arial"/>
          <w:sz w:val="24"/>
        </w:rPr>
        <w:lastRenderedPageBreak/>
        <w:t>realizar operação de crédito por antecipação da Receita, até o limite previsto na Constituição Federal (art. 67º)</w:t>
      </w:r>
      <w:r>
        <w:rPr>
          <w:rFonts w:ascii="Arial" w:hAnsi="Arial" w:cs="Arial"/>
          <w:sz w:val="24"/>
        </w:rPr>
        <w:t>.</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Revogam-se as disposições em contrário.</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Art.7º. </w:t>
      </w:r>
      <w:r>
        <w:rPr>
          <w:rFonts w:ascii="Arial" w:hAnsi="Arial" w:cs="Arial"/>
          <w:sz w:val="24"/>
        </w:rPr>
        <w:t>Esta Lei entrará em vigor a partir de 1º de Janeiro de 1974.</w:t>
      </w:r>
    </w:p>
    <w:p w:rsidR="00067F64"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06 de Outubro de 1973.</w:t>
      </w: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06 de Outubro de 1973.</w:t>
      </w:r>
    </w:p>
    <w:p w:rsidR="00067F64"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EB0F0B"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125, DE 14 DE NOVEMBRO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 xml:space="preserve">AUTORIZA O PODER EXECUTIVO A INSCREVER </w:t>
      </w:r>
      <w:smartTag w:uri="urn:schemas-microsoft-com:office:smarttags" w:element="PersonName">
        <w:smartTagPr>
          <w:attr w:name="ProductID" w:val="EM EXERCￍCIOS FINDOS E"/>
        </w:smartTagPr>
        <w:r>
          <w:rPr>
            <w:rFonts w:ascii="Arial" w:hAnsi="Arial" w:cs="Arial"/>
            <w:b/>
            <w:sz w:val="24"/>
          </w:rPr>
          <w:t>EM EXERCÍCIOS FINDOS E</w:t>
        </w:r>
      </w:smartTag>
      <w:r>
        <w:rPr>
          <w:rFonts w:ascii="Arial" w:hAnsi="Arial" w:cs="Arial"/>
          <w:b/>
          <w:sz w:val="24"/>
        </w:rPr>
        <w:t xml:space="preserve"> DÁ OUTRAS PROVIDÊNCIAS:</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a inscrever em Dívidas de Exercícios findos, a importância de CR$ 1.740,00 (um mil setecentos e quarenta cruzeiros), a favor dos seguintes credores:</w:t>
      </w:r>
    </w:p>
    <w:p w:rsidR="00067F64" w:rsidRDefault="00067F64" w:rsidP="00067F64">
      <w:pPr>
        <w:pStyle w:val="ListParagraph"/>
        <w:spacing w:after="0" w:line="240" w:lineRule="auto"/>
        <w:ind w:left="1135" w:hanging="851"/>
        <w:jc w:val="both"/>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1980"/>
      </w:tblGrid>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01</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Arnaldo Mendes de Assis</w:t>
            </w:r>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CR$ 200,00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02</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proofErr w:type="spellStart"/>
            <w:r w:rsidRPr="005640DD">
              <w:rPr>
                <w:rFonts w:ascii="Arial" w:hAnsi="Arial" w:cs="Arial"/>
                <w:sz w:val="20"/>
                <w:szCs w:val="20"/>
              </w:rPr>
              <w:t>Donzila</w:t>
            </w:r>
            <w:proofErr w:type="spellEnd"/>
            <w:r w:rsidRPr="005640DD">
              <w:rPr>
                <w:rFonts w:ascii="Arial" w:hAnsi="Arial" w:cs="Arial"/>
                <w:sz w:val="20"/>
                <w:szCs w:val="20"/>
              </w:rPr>
              <w:t xml:space="preserve"> </w:t>
            </w:r>
            <w:proofErr w:type="spellStart"/>
            <w:r w:rsidRPr="005640DD">
              <w:rPr>
                <w:rFonts w:ascii="Arial" w:hAnsi="Arial" w:cs="Arial"/>
                <w:sz w:val="20"/>
                <w:szCs w:val="20"/>
              </w:rPr>
              <w:t>Bertoldi</w:t>
            </w:r>
            <w:proofErr w:type="spellEnd"/>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CR$ 200,00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03</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João Maria Gonçalves</w:t>
            </w:r>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CR$ 200,00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04</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 xml:space="preserve">João Bosco </w:t>
            </w:r>
            <w:proofErr w:type="spellStart"/>
            <w:r w:rsidRPr="005640DD">
              <w:rPr>
                <w:rFonts w:ascii="Arial" w:hAnsi="Arial" w:cs="Arial"/>
                <w:sz w:val="20"/>
                <w:szCs w:val="20"/>
              </w:rPr>
              <w:t>Gretter</w:t>
            </w:r>
            <w:proofErr w:type="spellEnd"/>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CR$ 200,00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05</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 xml:space="preserve">Orlando </w:t>
            </w:r>
            <w:proofErr w:type="spellStart"/>
            <w:r w:rsidRPr="005640DD">
              <w:rPr>
                <w:rFonts w:ascii="Arial" w:hAnsi="Arial" w:cs="Arial"/>
                <w:sz w:val="20"/>
                <w:szCs w:val="20"/>
              </w:rPr>
              <w:t>Gretter</w:t>
            </w:r>
            <w:proofErr w:type="spellEnd"/>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CR$ 200,00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06</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proofErr w:type="spellStart"/>
            <w:r w:rsidRPr="005640DD">
              <w:rPr>
                <w:rFonts w:ascii="Arial" w:hAnsi="Arial" w:cs="Arial"/>
                <w:sz w:val="20"/>
                <w:szCs w:val="20"/>
              </w:rPr>
              <w:t>Germiliano</w:t>
            </w:r>
            <w:proofErr w:type="spellEnd"/>
            <w:r w:rsidRPr="005640DD">
              <w:rPr>
                <w:rFonts w:ascii="Arial" w:hAnsi="Arial" w:cs="Arial"/>
                <w:sz w:val="20"/>
                <w:szCs w:val="20"/>
              </w:rPr>
              <w:t xml:space="preserve"> Moser</w:t>
            </w:r>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CR$ 470,00</w:t>
            </w:r>
          </w:p>
        </w:tc>
      </w:tr>
      <w:tr w:rsidR="00067F64" w:rsidRPr="00120E2D" w:rsidTr="004B38EC">
        <w:trPr>
          <w:jc w:val="center"/>
        </w:trPr>
        <w:tc>
          <w:tcPr>
            <w:tcW w:w="1188"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07</w:t>
            </w:r>
          </w:p>
        </w:tc>
        <w:tc>
          <w:tcPr>
            <w:tcW w:w="360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proofErr w:type="spellStart"/>
            <w:r w:rsidRPr="005640DD">
              <w:rPr>
                <w:rFonts w:ascii="Arial" w:hAnsi="Arial" w:cs="Arial"/>
                <w:sz w:val="20"/>
                <w:szCs w:val="20"/>
              </w:rPr>
              <w:t>Zelindo</w:t>
            </w:r>
            <w:proofErr w:type="spellEnd"/>
            <w:r w:rsidRPr="005640DD">
              <w:rPr>
                <w:rFonts w:ascii="Arial" w:hAnsi="Arial" w:cs="Arial"/>
                <w:sz w:val="20"/>
                <w:szCs w:val="20"/>
              </w:rPr>
              <w:t xml:space="preserve"> </w:t>
            </w:r>
            <w:proofErr w:type="spellStart"/>
            <w:r w:rsidRPr="005640DD">
              <w:rPr>
                <w:rFonts w:ascii="Arial" w:hAnsi="Arial" w:cs="Arial"/>
                <w:sz w:val="20"/>
                <w:szCs w:val="20"/>
              </w:rPr>
              <w:t>Mauricenz</w:t>
            </w:r>
            <w:proofErr w:type="spellEnd"/>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CR$ 270,00</w:t>
            </w:r>
          </w:p>
        </w:tc>
      </w:tr>
      <w:tr w:rsidR="00067F64" w:rsidRPr="00120E2D" w:rsidTr="004B38EC">
        <w:trPr>
          <w:jc w:val="center"/>
        </w:trPr>
        <w:tc>
          <w:tcPr>
            <w:tcW w:w="4788" w:type="dxa"/>
            <w:gridSpan w:val="2"/>
            <w:vAlign w:val="center"/>
          </w:tcPr>
          <w:p w:rsidR="00067F64" w:rsidRPr="005640DD" w:rsidRDefault="00067F64" w:rsidP="004B38EC">
            <w:pPr>
              <w:pStyle w:val="ListParagraph"/>
              <w:spacing w:after="0" w:line="240" w:lineRule="auto"/>
              <w:ind w:left="0"/>
              <w:jc w:val="center"/>
              <w:rPr>
                <w:rFonts w:ascii="Arial" w:hAnsi="Arial" w:cs="Arial"/>
                <w:b/>
                <w:sz w:val="20"/>
                <w:szCs w:val="20"/>
              </w:rPr>
            </w:pPr>
            <w:r w:rsidRPr="005640DD">
              <w:rPr>
                <w:rFonts w:ascii="Arial" w:hAnsi="Arial" w:cs="Arial"/>
                <w:b/>
                <w:sz w:val="20"/>
                <w:szCs w:val="20"/>
              </w:rPr>
              <w:t>TOTAL</w:t>
            </w:r>
          </w:p>
        </w:tc>
        <w:tc>
          <w:tcPr>
            <w:tcW w:w="1980" w:type="dxa"/>
            <w:vAlign w:val="center"/>
          </w:tcPr>
          <w:p w:rsidR="00067F64" w:rsidRPr="005640DD" w:rsidRDefault="00067F64" w:rsidP="004B38EC">
            <w:pPr>
              <w:pStyle w:val="ListParagraph"/>
              <w:spacing w:after="0" w:line="240" w:lineRule="auto"/>
              <w:ind w:left="0"/>
              <w:jc w:val="center"/>
              <w:rPr>
                <w:rFonts w:ascii="Arial" w:hAnsi="Arial" w:cs="Arial"/>
                <w:sz w:val="20"/>
                <w:szCs w:val="20"/>
              </w:rPr>
            </w:pPr>
            <w:r w:rsidRPr="005640DD">
              <w:rPr>
                <w:rFonts w:ascii="Arial" w:hAnsi="Arial" w:cs="Arial"/>
                <w:sz w:val="20"/>
                <w:szCs w:val="20"/>
              </w:rPr>
              <w:t>CR$ 1.740,00</w:t>
            </w:r>
          </w:p>
        </w:tc>
      </w:tr>
    </w:tbl>
    <w:p w:rsidR="00067F64" w:rsidRDefault="00067F64" w:rsidP="00067F64">
      <w:pPr>
        <w:pStyle w:val="ListParagraph"/>
        <w:spacing w:after="0" w:line="240" w:lineRule="auto"/>
        <w:ind w:left="0"/>
        <w:jc w:val="center"/>
        <w:rPr>
          <w:rFonts w:ascii="Arial" w:hAnsi="Arial" w:cs="Arial"/>
          <w:sz w:val="24"/>
        </w:rPr>
      </w:pPr>
    </w:p>
    <w:p w:rsidR="00067F64" w:rsidRPr="00FA1BD5"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Os recursos para cobertura desta Lei</w:t>
      </w:r>
      <w:proofErr w:type="gramStart"/>
      <w:r>
        <w:rPr>
          <w:rFonts w:ascii="Arial" w:hAnsi="Arial" w:cs="Arial"/>
          <w:sz w:val="24"/>
        </w:rPr>
        <w:t>, correrão</w:t>
      </w:r>
      <w:proofErr w:type="gramEnd"/>
      <w:r>
        <w:rPr>
          <w:rFonts w:ascii="Arial" w:hAnsi="Arial" w:cs="Arial"/>
          <w:sz w:val="24"/>
        </w:rPr>
        <w:t xml:space="preserve"> por conta de dotação do Orçamento.</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067F64"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14 de Novembro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16 de Novembro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120E2D"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Pr="0079571B" w:rsidRDefault="00067F64" w:rsidP="00067F64">
      <w:pPr>
        <w:pStyle w:val="ListParagraph"/>
        <w:spacing w:after="0" w:line="240" w:lineRule="auto"/>
        <w:ind w:left="0"/>
        <w:jc w:val="both"/>
        <w:rPr>
          <w:rFonts w:ascii="Arial" w:hAnsi="Arial" w:cs="Arial"/>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lastRenderedPageBreak/>
        <w:t>LEI Nº 126, DE 14 DE NOVEMBRO DE 1973.</w:t>
      </w:r>
    </w:p>
    <w:p w:rsidR="00067F64" w:rsidRDefault="00067F64" w:rsidP="00067F64">
      <w:pPr>
        <w:pStyle w:val="ListParagraph"/>
        <w:spacing w:after="0" w:line="240" w:lineRule="auto"/>
        <w:ind w:left="1134"/>
        <w:jc w:val="both"/>
        <w:rPr>
          <w:rFonts w:ascii="Arial" w:hAnsi="Arial" w:cs="Arial"/>
          <w:b/>
          <w:sz w:val="24"/>
        </w:rPr>
      </w:pPr>
    </w:p>
    <w:p w:rsidR="00067F64" w:rsidRDefault="00067F64" w:rsidP="00067F64">
      <w:pPr>
        <w:pStyle w:val="ListParagraph"/>
        <w:spacing w:after="0" w:line="240" w:lineRule="auto"/>
        <w:ind w:left="1134"/>
        <w:jc w:val="both"/>
        <w:rPr>
          <w:rFonts w:ascii="Arial" w:hAnsi="Arial" w:cs="Arial"/>
          <w:b/>
          <w:sz w:val="24"/>
        </w:rPr>
      </w:pPr>
      <w:r>
        <w:rPr>
          <w:rFonts w:ascii="Arial" w:hAnsi="Arial" w:cs="Arial"/>
          <w:b/>
          <w:sz w:val="24"/>
        </w:rPr>
        <w:t xml:space="preserve">AUTORIZA O PODER EXECUTIVO A INSCREVER </w:t>
      </w:r>
      <w:smartTag w:uri="urn:schemas-microsoft-com:office:smarttags" w:element="PersonName">
        <w:smartTagPr>
          <w:attr w:name="ProductID" w:val="EM DￍVIDA FUNDADA INTERNA"/>
        </w:smartTagPr>
        <w:r>
          <w:rPr>
            <w:rFonts w:ascii="Arial" w:hAnsi="Arial" w:cs="Arial"/>
            <w:b/>
            <w:sz w:val="24"/>
          </w:rPr>
          <w:t>EM DÍVIDA FUNDADA INTERNA</w:t>
        </w:r>
      </w:smartTag>
      <w:r>
        <w:rPr>
          <w:rFonts w:ascii="Arial" w:hAnsi="Arial" w:cs="Arial"/>
          <w:b/>
          <w:sz w:val="24"/>
        </w:rPr>
        <w:t xml:space="preserve"> E DÁ OUTRAS PROVIDÊNCIAS:</w:t>
      </w: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067F64" w:rsidRDefault="00067F64" w:rsidP="00067F64">
      <w:pPr>
        <w:pStyle w:val="ListParagraph"/>
        <w:spacing w:after="0" w:line="240" w:lineRule="auto"/>
        <w:ind w:left="0" w:firstLine="1134"/>
        <w:jc w:val="both"/>
        <w:rPr>
          <w:rFonts w:ascii="Arial" w:hAnsi="Arial" w:cs="Arial"/>
          <w:sz w:val="24"/>
        </w:rPr>
      </w:pPr>
    </w:p>
    <w:p w:rsidR="00067F64" w:rsidRDefault="00067F64" w:rsidP="00067F64">
      <w:pPr>
        <w:pStyle w:val="ListParagraph"/>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067F64" w:rsidRDefault="00067F64" w:rsidP="00067F64">
      <w:pPr>
        <w:pStyle w:val="ListParagraph"/>
        <w:spacing w:after="0" w:line="240" w:lineRule="auto"/>
        <w:ind w:left="709"/>
        <w:jc w:val="both"/>
        <w:rPr>
          <w:rFonts w:ascii="Arial" w:hAnsi="Arial" w:cs="Arial"/>
          <w:sz w:val="24"/>
        </w:rPr>
      </w:pP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autorizado o Chefe do Poder Executivo e inscrever </w:t>
      </w:r>
      <w:smartTag w:uri="urn:schemas-microsoft-com:office:smarttags" w:element="PersonName">
        <w:smartTagPr>
          <w:attr w:name="ProductID" w:val="EM DￍVIDA FUNDADA INTERNA"/>
        </w:smartTagPr>
        <w:r>
          <w:rPr>
            <w:rFonts w:ascii="Arial" w:hAnsi="Arial" w:cs="Arial"/>
            <w:sz w:val="24"/>
          </w:rPr>
          <w:t>em Dívida Fundada Interna</w:t>
        </w:r>
      </w:smartTag>
      <w:r>
        <w:rPr>
          <w:rFonts w:ascii="Arial" w:hAnsi="Arial" w:cs="Arial"/>
          <w:sz w:val="24"/>
        </w:rPr>
        <w:t xml:space="preserve">, a importância de CR$ 6.186,59 (seis mil cento e oitenta e seis cruzeiros e </w:t>
      </w:r>
      <w:r>
        <w:rPr>
          <w:rFonts w:ascii="Arial" w:hAnsi="Arial" w:cs="Arial"/>
          <w:sz w:val="24"/>
        </w:rPr>
        <w:t>cinquenta</w:t>
      </w:r>
      <w:bookmarkStart w:id="0" w:name="_GoBack"/>
      <w:bookmarkEnd w:id="0"/>
      <w:r>
        <w:rPr>
          <w:rFonts w:ascii="Arial" w:hAnsi="Arial" w:cs="Arial"/>
          <w:sz w:val="24"/>
        </w:rPr>
        <w:t xml:space="preserve"> e nove centavos) correspondente a dívida a saldar de INPS.</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Os recursos para a cobertura desta Lei correrão por conta da dotação própria do Orçamento.</w:t>
      </w:r>
    </w:p>
    <w:p w:rsidR="00067F64" w:rsidRDefault="00067F64" w:rsidP="00067F64">
      <w:pPr>
        <w:pStyle w:val="ListParagraph"/>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Esta Lei entrará em vigor na data de sua publicação, revogadas as disposições em contrário.</w:t>
      </w:r>
    </w:p>
    <w:p w:rsidR="00067F64" w:rsidRDefault="00067F64" w:rsidP="00067F64">
      <w:pPr>
        <w:pStyle w:val="ListParagraph"/>
        <w:spacing w:after="0" w:line="240" w:lineRule="auto"/>
        <w:ind w:left="709"/>
        <w:jc w:val="both"/>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Prefeitura Municipal de Rio dos Cedros, em 14 de Novembro de 1973.</w:t>
      </w:r>
    </w:p>
    <w:p w:rsidR="00067F64" w:rsidRDefault="00067F64" w:rsidP="00067F64">
      <w:pPr>
        <w:pStyle w:val="ListParagraph"/>
        <w:spacing w:after="0" w:line="240" w:lineRule="auto"/>
        <w:ind w:left="0"/>
        <w:jc w:val="center"/>
        <w:rPr>
          <w:rFonts w:ascii="Arial" w:hAnsi="Arial" w:cs="Arial"/>
          <w:b/>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ALFREDO BERRI</w:t>
      </w:r>
    </w:p>
    <w:p w:rsidR="00067F64"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Prefeito Municipal</w:t>
      </w:r>
    </w:p>
    <w:p w:rsidR="00067F64" w:rsidRDefault="00067F64" w:rsidP="00067F64">
      <w:pPr>
        <w:pStyle w:val="ListParagraph"/>
        <w:spacing w:after="0" w:line="240" w:lineRule="auto"/>
        <w:ind w:left="0"/>
        <w:jc w:val="center"/>
        <w:rPr>
          <w:rFonts w:ascii="Arial" w:hAnsi="Arial" w:cs="Arial"/>
          <w:b/>
          <w:sz w:val="24"/>
          <w:u w:val="single"/>
        </w:rPr>
      </w:pPr>
    </w:p>
    <w:p w:rsidR="00067F64" w:rsidRDefault="00067F64" w:rsidP="00067F64">
      <w:pPr>
        <w:pStyle w:val="ListParagraph"/>
        <w:spacing w:after="0" w:line="240" w:lineRule="auto"/>
        <w:ind w:left="0"/>
        <w:jc w:val="center"/>
        <w:rPr>
          <w:rFonts w:ascii="Arial" w:hAnsi="Arial" w:cs="Arial"/>
          <w:sz w:val="24"/>
        </w:rPr>
      </w:pPr>
      <w:r>
        <w:rPr>
          <w:rFonts w:ascii="Arial" w:hAnsi="Arial" w:cs="Arial"/>
          <w:sz w:val="24"/>
        </w:rPr>
        <w:t>Esta Lei foi devidamente registrada e publicada nesta secretaria em 16 de Novembro de 1973.</w:t>
      </w:r>
    </w:p>
    <w:p w:rsidR="00067F64" w:rsidRDefault="00067F64" w:rsidP="00067F64">
      <w:pPr>
        <w:pStyle w:val="ListParagraph"/>
        <w:spacing w:after="0" w:line="240" w:lineRule="auto"/>
        <w:ind w:left="0"/>
        <w:jc w:val="center"/>
        <w:rPr>
          <w:rFonts w:ascii="Arial" w:hAnsi="Arial" w:cs="Arial"/>
          <w:sz w:val="24"/>
        </w:rPr>
      </w:pPr>
    </w:p>
    <w:p w:rsidR="00067F64" w:rsidRDefault="00067F64" w:rsidP="00067F64">
      <w:pPr>
        <w:pStyle w:val="ListParagraph"/>
        <w:spacing w:after="0" w:line="240" w:lineRule="auto"/>
        <w:ind w:left="0"/>
        <w:jc w:val="center"/>
        <w:rPr>
          <w:rFonts w:ascii="Arial" w:hAnsi="Arial" w:cs="Arial"/>
          <w:b/>
          <w:sz w:val="24"/>
        </w:rPr>
      </w:pPr>
      <w:r>
        <w:rPr>
          <w:rFonts w:ascii="Arial" w:hAnsi="Arial" w:cs="Arial"/>
          <w:b/>
          <w:sz w:val="24"/>
        </w:rPr>
        <w:t>ANTÔNIO MATTEDI</w:t>
      </w:r>
    </w:p>
    <w:p w:rsidR="00067F64" w:rsidRPr="00340AA0" w:rsidRDefault="00067F64" w:rsidP="00067F64">
      <w:pPr>
        <w:pStyle w:val="ListParagraph"/>
        <w:spacing w:after="0" w:line="240" w:lineRule="auto"/>
        <w:ind w:left="0"/>
        <w:jc w:val="center"/>
        <w:rPr>
          <w:rFonts w:ascii="Arial" w:hAnsi="Arial" w:cs="Arial"/>
          <w:b/>
          <w:sz w:val="24"/>
          <w:u w:val="single"/>
        </w:rPr>
      </w:pPr>
      <w:r>
        <w:rPr>
          <w:rFonts w:ascii="Arial" w:hAnsi="Arial" w:cs="Arial"/>
          <w:b/>
          <w:sz w:val="24"/>
          <w:u w:val="single"/>
        </w:rPr>
        <w:t>Secretário</w:t>
      </w:r>
    </w:p>
    <w:p w:rsidR="00067F64" w:rsidRDefault="00067F64" w:rsidP="00067F64">
      <w:pPr>
        <w:pStyle w:val="ListParagraph"/>
        <w:spacing w:after="0" w:line="240" w:lineRule="auto"/>
        <w:ind w:left="0"/>
        <w:jc w:val="both"/>
        <w:rPr>
          <w:rFonts w:ascii="Arial" w:hAnsi="Arial" w:cs="Arial"/>
          <w:b/>
          <w:sz w:val="24"/>
        </w:rPr>
      </w:pPr>
    </w:p>
    <w:p w:rsidR="00067F64" w:rsidRDefault="00067F64" w:rsidP="00067F64">
      <w:pPr>
        <w:pStyle w:val="ListParagraph"/>
        <w:spacing w:after="0" w:line="240" w:lineRule="auto"/>
        <w:ind w:left="0"/>
        <w:jc w:val="both"/>
        <w:rPr>
          <w:rFonts w:ascii="Arial" w:hAnsi="Arial" w:cs="Arial"/>
          <w:b/>
          <w:sz w:val="24"/>
        </w:rPr>
      </w:pPr>
    </w:p>
    <w:p w:rsidR="001C78E0" w:rsidRDefault="001C78E0"/>
    <w:sectPr w:rsidR="001C78E0" w:rsidSect="00701CC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4"/>
    <w:rsid w:val="00067F64"/>
    <w:rsid w:val="001C78E0"/>
    <w:rsid w:val="00652808"/>
    <w:rsid w:val="00701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64"/>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Paragraph">
    <w:name w:val="List Paragraph"/>
    <w:basedOn w:val="Normal"/>
    <w:rsid w:val="00067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64"/>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Paragraph">
    <w:name w:val="List Paragraph"/>
    <w:basedOn w:val="Normal"/>
    <w:rsid w:val="00067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2055</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1</cp:revision>
  <dcterms:created xsi:type="dcterms:W3CDTF">2011-07-07T11:19:00Z</dcterms:created>
  <dcterms:modified xsi:type="dcterms:W3CDTF">2011-07-07T11:23:00Z</dcterms:modified>
</cp:coreProperties>
</file>