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4B" w:rsidRPr="00841BC3" w:rsidRDefault="00A7254B" w:rsidP="00A7254B">
      <w:pPr>
        <w:ind w:left="1134"/>
        <w:jc w:val="both"/>
        <w:rPr>
          <w:rFonts w:ascii="Bookman Old Style" w:hAnsi="Bookman Old Style"/>
          <w:b/>
          <w:sz w:val="20"/>
          <w:szCs w:val="20"/>
          <w:u w:val="single"/>
        </w:rPr>
      </w:pPr>
      <w:bookmarkStart w:id="0" w:name="_GoBack"/>
      <w:bookmarkEnd w:id="0"/>
      <w:r w:rsidRPr="00841BC3">
        <w:rPr>
          <w:rFonts w:ascii="Bookman Old Style" w:hAnsi="Bookman Old Style"/>
          <w:b/>
          <w:sz w:val="20"/>
          <w:szCs w:val="20"/>
          <w:u w:val="single"/>
        </w:rPr>
        <w:t>LEI COMPLEMENTAR Nº 2</w:t>
      </w:r>
      <w:r>
        <w:rPr>
          <w:rFonts w:ascii="Bookman Old Style" w:hAnsi="Bookman Old Style"/>
          <w:b/>
          <w:sz w:val="20"/>
          <w:szCs w:val="20"/>
          <w:u w:val="single"/>
        </w:rPr>
        <w:t>10</w:t>
      </w:r>
      <w:r w:rsidRPr="00841BC3">
        <w:rPr>
          <w:rFonts w:ascii="Bookman Old Style" w:hAnsi="Bookman Old Style"/>
          <w:b/>
          <w:sz w:val="20"/>
          <w:szCs w:val="20"/>
          <w:u w:val="single"/>
        </w:rPr>
        <w:t xml:space="preserve">, DE </w:t>
      </w:r>
      <w:r>
        <w:rPr>
          <w:rFonts w:ascii="Bookman Old Style" w:hAnsi="Bookman Old Style"/>
          <w:b/>
          <w:sz w:val="20"/>
          <w:szCs w:val="20"/>
          <w:u w:val="single"/>
        </w:rPr>
        <w:t>21</w:t>
      </w:r>
      <w:r w:rsidRPr="00841BC3">
        <w:rPr>
          <w:rFonts w:ascii="Bookman Old Style" w:hAnsi="Bookman Old Style"/>
          <w:b/>
          <w:sz w:val="20"/>
          <w:szCs w:val="20"/>
          <w:u w:val="single"/>
        </w:rPr>
        <w:t xml:space="preserve"> DE DEZEMBRO DE 2011.</w:t>
      </w:r>
    </w:p>
    <w:p w:rsidR="00A7254B" w:rsidRDefault="00A7254B" w:rsidP="00A7254B">
      <w:pPr>
        <w:ind w:left="426"/>
        <w:jc w:val="center"/>
      </w:pPr>
    </w:p>
    <w:p w:rsidR="00A7254B" w:rsidRPr="009B3637" w:rsidRDefault="00A7254B" w:rsidP="00A7254B">
      <w:pPr>
        <w:ind w:left="1134"/>
        <w:jc w:val="both"/>
        <w:rPr>
          <w:rFonts w:ascii="Bookman Old Style" w:hAnsi="Bookman Old Style"/>
          <w:b/>
          <w:sz w:val="20"/>
          <w:szCs w:val="20"/>
        </w:rPr>
      </w:pPr>
      <w:r w:rsidRPr="009B3637">
        <w:rPr>
          <w:rFonts w:ascii="Bookman Old Style" w:hAnsi="Bookman Old Style"/>
          <w:b/>
          <w:sz w:val="20"/>
          <w:szCs w:val="20"/>
        </w:rPr>
        <w:t>ALTERA A LEI COMPLEMENTAR Nº001, DE 04 DE DEZEMBRO DE 1991; LEI COMPLEMENTAR Nº002, DE 09 DE DEZEMBRO DE 1991; LEI COMPLEMENTAR MUNICIPAL Nº005, DE 24 DE MARÇO DE 1994; LEI COMPLEMENTAR MUNICIPAL Nº19 DE 30 DE MARÇO DE 2001; LEI COMPLEMENTAR MUNICIPAL Nº22, DE 22 DE MARÇO DE 2002; LEI COMPLEMENTAR MUNICIPAL Nº68, DE 12 DE JULHO DE 2005; LEI COMPLEMENTAR MUNICIPAL Nº69, DE 01 DE AGOSTO DE 2005; LEI COMPLEMENTAR MUNICIPAL Nº125, DE 22 DE MAIO DE 2007; LEI COMPLEMENTAR Nº 159, DE 06 DE MAIO DE 2009 E DÁ OUTRAS PROVIDÊNCIAS.</w:t>
      </w:r>
    </w:p>
    <w:p w:rsidR="00A7254B" w:rsidRPr="009B3637" w:rsidRDefault="00A7254B" w:rsidP="00A7254B">
      <w:pPr>
        <w:ind w:left="426"/>
        <w:jc w:val="both"/>
        <w:rPr>
          <w:rFonts w:ascii="Bookman Old Style" w:hAnsi="Bookman Old Style"/>
          <w:b/>
          <w:sz w:val="20"/>
          <w:szCs w:val="20"/>
        </w:rPr>
      </w:pPr>
    </w:p>
    <w:p w:rsidR="00A7254B" w:rsidRPr="009B3637" w:rsidRDefault="00A7254B" w:rsidP="00A7254B">
      <w:pPr>
        <w:pStyle w:val="Recuodecorpodetexto"/>
        <w:ind w:left="426" w:firstLine="708"/>
        <w:rPr>
          <w:rFonts w:ascii="Bookman Old Style" w:hAnsi="Bookman Old Style"/>
          <w:sz w:val="20"/>
          <w:szCs w:val="20"/>
        </w:rPr>
      </w:pPr>
      <w:r w:rsidRPr="009B3637">
        <w:rPr>
          <w:rFonts w:ascii="Bookman Old Style" w:hAnsi="Bookman Old Style"/>
          <w:b/>
          <w:sz w:val="20"/>
          <w:szCs w:val="20"/>
        </w:rPr>
        <w:t>FERNANDO TOMASELLI</w:t>
      </w:r>
      <w:r w:rsidRPr="009B3637">
        <w:rPr>
          <w:rFonts w:ascii="Bookman Old Style" w:hAnsi="Bookman Old Style"/>
          <w:sz w:val="20"/>
          <w:szCs w:val="20"/>
        </w:rPr>
        <w:t>, Prefeito de Rio dos Cedros, Estado de Santa Catarina,</w:t>
      </w:r>
    </w:p>
    <w:p w:rsidR="00A7254B" w:rsidRPr="009B3637" w:rsidRDefault="00A7254B" w:rsidP="00A7254B">
      <w:pPr>
        <w:pStyle w:val="Recuodecorpodetexto"/>
        <w:ind w:left="426" w:firstLine="708"/>
        <w:rPr>
          <w:rFonts w:ascii="Bookman Old Style" w:hAnsi="Bookman Old Style"/>
          <w:sz w:val="20"/>
          <w:szCs w:val="20"/>
        </w:rPr>
      </w:pPr>
      <w:r w:rsidRPr="009B3637">
        <w:rPr>
          <w:rFonts w:ascii="Bookman Old Style" w:hAnsi="Bookman Old Style"/>
          <w:sz w:val="20"/>
          <w:szCs w:val="20"/>
        </w:rPr>
        <w:t>Faz saber a todos os habitantes deste Município que a Câmara Municipal aprovou e eu sanciono a seguinte Lei Complementar:</w:t>
      </w:r>
    </w:p>
    <w:p w:rsidR="00A7254B" w:rsidRPr="009B3637" w:rsidRDefault="00A7254B" w:rsidP="00A7254B">
      <w:pPr>
        <w:ind w:left="426"/>
        <w:jc w:val="both"/>
        <w:rPr>
          <w:rFonts w:ascii="Bookman Old Style" w:hAnsi="Bookman Old Style"/>
          <w:b/>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Art.1º</w:t>
      </w:r>
      <w:r>
        <w:rPr>
          <w:rFonts w:ascii="Bookman Old Style" w:hAnsi="Bookman Old Style"/>
          <w:b/>
          <w:sz w:val="20"/>
          <w:szCs w:val="20"/>
        </w:rPr>
        <w:t xml:space="preserve">. </w:t>
      </w:r>
      <w:r w:rsidRPr="009B3637">
        <w:rPr>
          <w:rFonts w:ascii="Bookman Old Style" w:hAnsi="Bookman Old Style"/>
          <w:sz w:val="20"/>
          <w:szCs w:val="20"/>
        </w:rPr>
        <w:t>O artigo 83 da Lei Complementar Municipal nº68, de 12 de julho de 2005, passa a vigorar com aseguinte redação:</w:t>
      </w:r>
    </w:p>
    <w:p w:rsidR="00A7254B" w:rsidRPr="009B3637" w:rsidRDefault="00A7254B" w:rsidP="00A7254B">
      <w:pPr>
        <w:ind w:left="426"/>
        <w:jc w:val="both"/>
        <w:rPr>
          <w:rFonts w:ascii="Bookman Old Style" w:hAnsi="Bookman Old Style"/>
          <w:sz w:val="20"/>
          <w:szCs w:val="20"/>
        </w:rPr>
      </w:pPr>
    </w:p>
    <w:p w:rsidR="00A7254B"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Art.83 - A jornada de trabalho do professor poderá ser parcial ou integral, correspondendo, respectivamente, a: </w:t>
      </w:r>
    </w:p>
    <w:p w:rsidR="00A7254B" w:rsidRPr="009B3637" w:rsidRDefault="00A7254B" w:rsidP="00A7254B">
      <w:pPr>
        <w:ind w:left="1134"/>
        <w:jc w:val="both"/>
        <w:rPr>
          <w:rFonts w:ascii="Bookman Old Style" w:hAnsi="Bookman Old Style"/>
          <w:i/>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I – vinte horas (1200 minutos) semanais (25 horas aula de 48 minutos cada uma); </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II – quarenta horas (2400 minutos) semanais (50 horas aula de 48 minutos cada uma). </w:t>
      </w:r>
    </w:p>
    <w:p w:rsidR="00A7254B" w:rsidRDefault="00A7254B" w:rsidP="00A7254B">
      <w:pPr>
        <w:ind w:left="1134"/>
        <w:jc w:val="both"/>
        <w:rPr>
          <w:rFonts w:ascii="Bookman Old Style" w:hAnsi="Bookman Old Style"/>
          <w:i/>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§1º - A jornada de trabalho do professor com atividade no ensino fundamental e/ou educação infantil, inclui uma parte de horas de aula e uma parte de horas de atividades, destinadas, de acordo com a proposta pedagógica da escola, a preparação e avaliação do trabalho didático, a colaboração com a administração da escola, a reuniões pedagógicas, a articulação com a comunidade e ao aperfeiçoamento profissional. </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§2º - A jornada de vinte horas (1200 minutos) semanais do professor inclui dezesseis horas(960 minutos) de exercício em atribuições diretamente relacionadas comalunos (20 horas aula de 48 minutos) e quatro horas(240 minutos) de atividades(05 horas aula de 48 minutos cada uma).</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§3º - A jornada de quarenta horas (2400 minutos) semanais do professor inclui trinta e duas horas(1920 minutos) de exercício em atribuiçõesdiretamente  relacionadas  com alunos (40 horas aula de 48 minutos cada uma) e oito horas(480 minutos) (10 horas aula de 48 minutos cada uma) de atividades.</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§4º - Para o atingimento do percentual de 1/3 de exercício de atividadessem interação com educandos de que trata o §4º do artigo 2º da Lei nº11.738, de 16 de julho de 2008, a Administração poderá utilizar, também,  além das horas  atividades de que tratam os parágrafos acima, o período de  recesso escolar, além de outros períodos em que o servidor não labore mediante atuação de interação com educandos.</w:t>
      </w: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Default="00A7254B" w:rsidP="00A7254B">
      <w:pPr>
        <w:ind w:left="1134"/>
        <w:jc w:val="both"/>
        <w:rPr>
          <w:rFonts w:ascii="Bookman Old Style" w:hAnsi="Bookman Old Style"/>
          <w:i/>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lastRenderedPageBreak/>
        <w:t>§5º - Em havendo interesse da Administração e com a concordância do professor efetivo, parcela de sua jornada de trabalho destinada as atividades poderá ser convertida em horas para atuação em sala de aula, e perceberá nesta hipótese o adicional correspondente ao coeficiente de um vírgula cinco (1,5) sobre a hora/aula excedente ministrada, calculado sobre o valor do nível 35 da Tabelade  Níveis  de  Referência   para  servidores  com jornada de 40  horas  semanais ou do  nível 07 da  Tabela  de  Níveis  de  Referência para servidores com jornada de 20 horas semanais, limitadas a oito horas/aula  semanais.</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§6º - As horas atividades na educação infantil, havendo interesse da Administração e com a concordância do professor efetivo, poderão ser convertidas em horas para atuação em sala de aula, e perceberá, nesta hipótese, o adicional correspondente ao coeficiente de um vírgula cinco (1,5) sobre a hora/aula excedente ministrada, calculado sobre o valordo nível  35 da  Tabela  de  Níveis  de  Referência   para  servidores  com jornada de 40  horas  semanais ou do  nível 07 da  Tabela  de  Níveis  de  Referência   para  servidores  com jornada de 20  horas  semanais, limitadas a oito horas/aula  semanais.</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§7º - O pagamento do valor acima (§§5º e 6º) corresponderá </w:t>
      </w:r>
      <w:proofErr w:type="gramStart"/>
      <w:r w:rsidRPr="009B3637">
        <w:rPr>
          <w:rFonts w:ascii="Bookman Old Style" w:hAnsi="Bookman Old Style"/>
          <w:i/>
          <w:sz w:val="20"/>
          <w:szCs w:val="20"/>
        </w:rPr>
        <w:t>a</w:t>
      </w:r>
      <w:proofErr w:type="gramEnd"/>
      <w:r w:rsidRPr="009B3637">
        <w:rPr>
          <w:rFonts w:ascii="Bookman Old Style" w:hAnsi="Bookman Old Style"/>
          <w:i/>
          <w:sz w:val="20"/>
          <w:szCs w:val="20"/>
        </w:rPr>
        <w:t xml:space="preserve"> justa indenização e implicará  no  cômputo  do período no terço de  que trata  o §4º  do artigo 2º da Lei nº11.738, de  16 de julho de  2008.</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§8º - O recebimento do valor indenizatório de que tratam os §§5º e 6º implicam na concordância doservidor.</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§9º - Os profissionais do magistério contratados </w:t>
      </w:r>
      <w:proofErr w:type="gramStart"/>
      <w:r w:rsidRPr="009B3637">
        <w:rPr>
          <w:rFonts w:ascii="Bookman Old Style" w:hAnsi="Bookman Old Style"/>
          <w:i/>
          <w:sz w:val="20"/>
          <w:szCs w:val="20"/>
        </w:rPr>
        <w:t>à</w:t>
      </w:r>
      <w:proofErr w:type="gramEnd"/>
      <w:r w:rsidRPr="009B3637">
        <w:rPr>
          <w:rFonts w:ascii="Bookman Old Style" w:hAnsi="Bookman Old Style"/>
          <w:i/>
          <w:sz w:val="20"/>
          <w:szCs w:val="20"/>
        </w:rPr>
        <w:t xml:space="preserve"> título precário terão sua jornada estabelecida conforme necessidade da Administração e convertidas em horas aulas, não detendo direito ao mínimo de 1/3 de hora atividade de  que trata  o §4º  do artigo 2º da Lei nº11.738, de  16 de julho de  2008, tampouco  ao  pagamento de  que tratam  os parágrafos acima não ao benefício  das  horas  atividades.</w:t>
      </w:r>
    </w:p>
    <w:p w:rsidR="00A7254B" w:rsidRPr="009B3637" w:rsidRDefault="00A7254B" w:rsidP="00A7254B">
      <w:pPr>
        <w:ind w:left="426"/>
        <w:jc w:val="both"/>
        <w:rPr>
          <w:rFonts w:ascii="Bookman Old Style" w:hAnsi="Bookman Old Style"/>
          <w:sz w:val="20"/>
          <w:szCs w:val="20"/>
        </w:rPr>
      </w:pPr>
    </w:p>
    <w:p w:rsidR="00A7254B" w:rsidRPr="009B3637"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Art.2º</w:t>
      </w:r>
      <w:r>
        <w:rPr>
          <w:rFonts w:ascii="Bookman Old Style" w:hAnsi="Bookman Old Style"/>
          <w:b/>
          <w:sz w:val="20"/>
          <w:szCs w:val="20"/>
        </w:rPr>
        <w:t xml:space="preserve">. </w:t>
      </w:r>
      <w:r w:rsidRPr="009B3637">
        <w:rPr>
          <w:rFonts w:ascii="Bookman Old Style" w:hAnsi="Bookman Old Style"/>
          <w:sz w:val="20"/>
          <w:szCs w:val="20"/>
        </w:rPr>
        <w:t>O artigo 59 da Lei Complementar Municipal nº68, de 12 de julho de 2005, e suas alterações, passa avigorar  acrescido do seguinte parágrafo:</w:t>
      </w:r>
    </w:p>
    <w:p w:rsidR="00A7254B" w:rsidRDefault="00A7254B" w:rsidP="00A7254B">
      <w:pPr>
        <w:ind w:left="426"/>
        <w:jc w:val="both"/>
        <w:rPr>
          <w:rFonts w:ascii="Bookman Old Style" w:hAnsi="Bookman Old Style"/>
          <w:i/>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Art.59 – (...)</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Parágrafo único – As progressões de que trata o presente dispositivo, deacordo  com os artigos  que o sucedem, também se estenderão aos servidores efetivos  investidos nos  cargos  de  Tecnólogo Educacional, Secretário de  Escola, Nutricionista, Fonoaudióloga e Psicólogo Educacional, desde  que  obedecidos  os  requisitos  nesta  Lei Complementar estabelecidos,  feitas  as  devidas  correlações em   função das  atribuições  inerentes  aos   respectivos  cargos.</w:t>
      </w:r>
    </w:p>
    <w:p w:rsidR="00A7254B" w:rsidRPr="009B3637" w:rsidRDefault="00A7254B" w:rsidP="00A7254B">
      <w:pPr>
        <w:ind w:left="426"/>
        <w:jc w:val="both"/>
        <w:rPr>
          <w:rFonts w:ascii="Bookman Old Style" w:hAnsi="Bookman Old Style"/>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Art.3º</w:t>
      </w:r>
      <w:r>
        <w:rPr>
          <w:rFonts w:ascii="Bookman Old Style" w:hAnsi="Bookman Old Style"/>
          <w:b/>
          <w:sz w:val="20"/>
          <w:szCs w:val="20"/>
        </w:rPr>
        <w:t xml:space="preserve">. </w:t>
      </w:r>
      <w:r w:rsidRPr="009B3637">
        <w:rPr>
          <w:rFonts w:ascii="Bookman Old Style" w:hAnsi="Bookman Old Style"/>
          <w:sz w:val="20"/>
          <w:szCs w:val="20"/>
        </w:rPr>
        <w:t>O inciso VIII do art.60 da Lei Complementar Municipal nº68, de 12 de julho de 2005, e suas alterações, passa a vigorar com aseguinte  redação:</w:t>
      </w:r>
    </w:p>
    <w:p w:rsidR="00A7254B" w:rsidRPr="009B3637" w:rsidRDefault="00A7254B" w:rsidP="00A7254B">
      <w:pPr>
        <w:ind w:left="1134" w:hanging="708"/>
        <w:jc w:val="both"/>
        <w:rPr>
          <w:rFonts w:ascii="Bookman Old Style" w:hAnsi="Bookman Old Style"/>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VIII - Os fatos ocorridos antes da última progressão não poderão ser aproveitados para a progressão posterior pelo mesmo fundamento jurídico, salvo no caso de progressão pornova  titulação desde  que  não se  trate de  título da mesma espécie e na mesma área, podendo, neste caso ser utilizados os títulos anteriores  a  última progressão,  mesmo  que  anteriores  à  publicação desta Lei  Complementar Municipal nº68, de 12 de julho de 2005;   </w:t>
      </w:r>
    </w:p>
    <w:p w:rsidR="00A7254B" w:rsidRPr="009B3637" w:rsidRDefault="00A7254B" w:rsidP="00A7254B">
      <w:pPr>
        <w:ind w:left="426"/>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b/>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Art.4º</w:t>
      </w:r>
      <w:r>
        <w:rPr>
          <w:rFonts w:ascii="Bookman Old Style" w:hAnsi="Bookman Old Style"/>
          <w:b/>
          <w:sz w:val="20"/>
          <w:szCs w:val="20"/>
        </w:rPr>
        <w:t xml:space="preserve">. </w:t>
      </w:r>
      <w:r w:rsidRPr="009B3637">
        <w:rPr>
          <w:rFonts w:ascii="Bookman Old Style" w:hAnsi="Bookman Old Style"/>
          <w:sz w:val="20"/>
          <w:szCs w:val="20"/>
        </w:rPr>
        <w:t>O parágrafo único do art.2º da Lei Complementar Municipal nº69, de 01 de agosto de 2005, e suas alterações, passa a vigorar com a seguinteredação:</w:t>
      </w:r>
    </w:p>
    <w:p w:rsidR="00A7254B" w:rsidRPr="009B3637" w:rsidRDefault="00A7254B" w:rsidP="00A7254B">
      <w:pPr>
        <w:ind w:left="1134" w:hanging="708"/>
        <w:jc w:val="both"/>
        <w:rPr>
          <w:rFonts w:ascii="Bookman Old Style" w:hAnsi="Bookman Old Style"/>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Art.2º - (...)</w:t>
      </w: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i/>
          <w:sz w:val="20"/>
          <w:szCs w:val="20"/>
        </w:rPr>
        <w:t xml:space="preserve">Parágrafo único – Poderão ser utilizados para progressão por cursos os cursos, seminários, congressos e ciclo de palestras, cursos oferecidos pela via postal (somente os realizados após a publicação desta Lei Complementar), internet, bem como todos os oferecidos à distância. </w:t>
      </w:r>
    </w:p>
    <w:p w:rsidR="00A7254B" w:rsidRPr="009B3637" w:rsidRDefault="00A7254B" w:rsidP="00A7254B">
      <w:pPr>
        <w:ind w:left="426"/>
        <w:jc w:val="both"/>
        <w:rPr>
          <w:rFonts w:ascii="Bookman Old Style" w:hAnsi="Bookman Old Style"/>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Art.5º</w:t>
      </w:r>
      <w:r>
        <w:rPr>
          <w:rFonts w:ascii="Bookman Old Style" w:hAnsi="Bookman Old Style"/>
          <w:b/>
          <w:sz w:val="20"/>
          <w:szCs w:val="20"/>
        </w:rPr>
        <w:t xml:space="preserve">. </w:t>
      </w:r>
      <w:r w:rsidRPr="009B3637">
        <w:rPr>
          <w:rFonts w:ascii="Bookman Old Style" w:hAnsi="Bookman Old Style"/>
          <w:sz w:val="20"/>
          <w:szCs w:val="20"/>
        </w:rPr>
        <w:t>Caso o vencimento previsto na lei municipal do professor efetivo com jornada semanal de 40 horas que detenha habilitação mínima preconizada pela LDB no ensino médio normal fique abaixo do que dispõe a LeiNacional nº11.738/08, fica autorizado o pagamento imediato do Piso Salarial de que trata esta (a Lei Federal nº 11.738/08) aos professores  efetivos mediante complementação, adotando-se verba de complemento salarial pela diferença entre o salário básico e o valor atual daquele, conforme divulgado pelo MEC.</w:t>
      </w:r>
    </w:p>
    <w:p w:rsidR="00A7254B" w:rsidRPr="009B3637" w:rsidRDefault="00A7254B" w:rsidP="00A7254B">
      <w:pPr>
        <w:ind w:left="1134" w:hanging="708"/>
        <w:jc w:val="both"/>
        <w:rPr>
          <w:rFonts w:ascii="Bookman Old Style" w:hAnsi="Bookman Old Style"/>
          <w:sz w:val="20"/>
          <w:szCs w:val="20"/>
        </w:rPr>
      </w:pP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§1º</w:t>
      </w:r>
      <w:r w:rsidRPr="009B3637">
        <w:rPr>
          <w:rFonts w:ascii="Bookman Old Style" w:hAnsi="Bookman Old Style"/>
          <w:sz w:val="20"/>
          <w:szCs w:val="20"/>
        </w:rPr>
        <w:t xml:space="preserve"> - No caso do professor efetivo que detenha habilitação mínima preconizada pela LDB no ensino médio normal com jornada semanal inferior a mencionada no </w:t>
      </w:r>
      <w:r w:rsidRPr="009B3637">
        <w:rPr>
          <w:rFonts w:ascii="Bookman Old Style" w:hAnsi="Bookman Old Style"/>
          <w:i/>
          <w:sz w:val="20"/>
          <w:szCs w:val="20"/>
        </w:rPr>
        <w:t>caput</w:t>
      </w:r>
      <w:r w:rsidRPr="009B3637">
        <w:rPr>
          <w:rFonts w:ascii="Bookman Old Style" w:hAnsi="Bookman Old Style"/>
          <w:sz w:val="20"/>
          <w:szCs w:val="20"/>
        </w:rPr>
        <w:t>, o complemento de vencimento ocorrerá proporcionalmente a sua respectivajornada  semanal.</w:t>
      </w: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§2º</w:t>
      </w:r>
      <w:r w:rsidRPr="009B3637">
        <w:rPr>
          <w:rFonts w:ascii="Bookman Old Style" w:hAnsi="Bookman Old Style"/>
          <w:sz w:val="20"/>
          <w:szCs w:val="20"/>
        </w:rPr>
        <w:t xml:space="preserve"> - O disposto neste artigo 4º e seus parágrafos somente </w:t>
      </w:r>
      <w:proofErr w:type="gramStart"/>
      <w:r w:rsidRPr="009B3637">
        <w:rPr>
          <w:rFonts w:ascii="Bookman Old Style" w:hAnsi="Bookman Old Style"/>
          <w:sz w:val="20"/>
          <w:szCs w:val="20"/>
        </w:rPr>
        <w:t>passará</w:t>
      </w:r>
      <w:proofErr w:type="gramEnd"/>
      <w:r w:rsidRPr="009B3637">
        <w:rPr>
          <w:rFonts w:ascii="Bookman Old Style" w:hAnsi="Bookman Old Style"/>
          <w:sz w:val="20"/>
          <w:szCs w:val="20"/>
        </w:rPr>
        <w:t xml:space="preserve"> a vigorar a partir da publicação, pelo MEC, do próximo reajuste do Piso Nacional dos professores.</w:t>
      </w:r>
    </w:p>
    <w:p w:rsidR="00A7254B" w:rsidRPr="009B3637" w:rsidRDefault="00A7254B" w:rsidP="00A7254B">
      <w:pPr>
        <w:ind w:left="426"/>
        <w:jc w:val="both"/>
        <w:rPr>
          <w:rFonts w:ascii="Bookman Old Style" w:hAnsi="Bookman Old Style"/>
          <w:b/>
          <w:sz w:val="20"/>
          <w:szCs w:val="20"/>
        </w:rPr>
      </w:pPr>
    </w:p>
    <w:p w:rsidR="00A7254B" w:rsidRPr="009B3637"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Art.6º</w:t>
      </w:r>
      <w:r>
        <w:rPr>
          <w:rFonts w:ascii="Bookman Old Style" w:hAnsi="Bookman Old Style"/>
          <w:b/>
          <w:sz w:val="20"/>
          <w:szCs w:val="20"/>
        </w:rPr>
        <w:t xml:space="preserve">. </w:t>
      </w:r>
      <w:r w:rsidRPr="009B3637">
        <w:rPr>
          <w:rFonts w:ascii="Bookman Old Style" w:hAnsi="Bookman Old Style"/>
          <w:sz w:val="20"/>
          <w:szCs w:val="20"/>
        </w:rPr>
        <w:t>O piso básico para os professores efetivos com jornada semanal de 40 horas que detenham habilitação em nível de graduação (Ensino Superior) será de 10% (dez por cento) maior que o piso nacional divulgado pelo MEC, devendo enquadrar-se no respectivo nível da Tabela Municipal de Níveise  Referências, ajustando-se  ao  nível imediatamente superior caso o anterior não atinja o percentual de  que  trata este  dispositivo.</w:t>
      </w:r>
    </w:p>
    <w:p w:rsidR="00A7254B" w:rsidRPr="009B3637" w:rsidRDefault="00A7254B" w:rsidP="00A7254B">
      <w:pPr>
        <w:ind w:left="426"/>
        <w:jc w:val="both"/>
        <w:rPr>
          <w:rFonts w:ascii="Bookman Old Style" w:hAnsi="Bookman Old Style"/>
          <w:sz w:val="20"/>
          <w:szCs w:val="20"/>
        </w:rPr>
      </w:pP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Parágrafo único</w:t>
      </w:r>
      <w:r w:rsidRPr="009B3637">
        <w:rPr>
          <w:rFonts w:ascii="Bookman Old Style" w:hAnsi="Bookman Old Style"/>
          <w:sz w:val="20"/>
          <w:szCs w:val="20"/>
        </w:rPr>
        <w:t xml:space="preserve"> - No caso do professor efetivo que detenha habilitaçãoem nível de graduação com jornada semanal inferior a mencionada no caput, o enquadramento de vencimento ocorrerá proporcionalmente a sua  respectiva  jornada  semanal.</w:t>
      </w:r>
    </w:p>
    <w:p w:rsidR="00A7254B" w:rsidRPr="009B3637" w:rsidRDefault="00A7254B" w:rsidP="00A7254B">
      <w:pPr>
        <w:ind w:left="426"/>
        <w:jc w:val="both"/>
        <w:rPr>
          <w:rFonts w:ascii="Bookman Old Style" w:hAnsi="Bookman Old Style"/>
          <w:b/>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Art.7º</w:t>
      </w:r>
      <w:r>
        <w:rPr>
          <w:rFonts w:ascii="Bookman Old Style" w:hAnsi="Bookman Old Style"/>
          <w:b/>
          <w:sz w:val="20"/>
          <w:szCs w:val="20"/>
        </w:rPr>
        <w:t xml:space="preserve">. </w:t>
      </w:r>
      <w:r w:rsidRPr="009B3637">
        <w:rPr>
          <w:rFonts w:ascii="Bookman Old Style" w:hAnsi="Bookman Old Style"/>
          <w:sz w:val="20"/>
          <w:szCs w:val="20"/>
        </w:rPr>
        <w:t xml:space="preserve">Fica incorporado ao vencimento de todos os a servidores ativos,ocupantes de cargos de  provimento efetivo,  estatutários  ou celetistas,  a  quantia de </w:t>
      </w:r>
      <w:r w:rsidRPr="009B3637">
        <w:rPr>
          <w:rFonts w:ascii="Bookman Old Style" w:hAnsi="Bookman Old Style"/>
          <w:b/>
          <w:sz w:val="20"/>
          <w:szCs w:val="20"/>
        </w:rPr>
        <w:t>R$40,00 (quarenta reais)</w:t>
      </w:r>
      <w:r w:rsidRPr="009B3637">
        <w:rPr>
          <w:rFonts w:ascii="Bookman Old Style" w:hAnsi="Bookman Old Style"/>
          <w:sz w:val="20"/>
          <w:szCs w:val="20"/>
        </w:rPr>
        <w:t xml:space="preserve"> a qual sujeitar-se-á  a todas  as  revisões  e/ou reajustes de  vencimento,  pelos  percentuais  e  na  forma  definidos  em  lei.</w:t>
      </w:r>
    </w:p>
    <w:p w:rsidR="00A7254B" w:rsidRDefault="00A7254B" w:rsidP="00A7254B">
      <w:pPr>
        <w:ind w:left="1134" w:hanging="708"/>
        <w:jc w:val="both"/>
        <w:rPr>
          <w:rFonts w:ascii="Bookman Old Style" w:hAnsi="Bookman Old Style"/>
          <w:sz w:val="20"/>
          <w:szCs w:val="20"/>
        </w:rPr>
      </w:pPr>
    </w:p>
    <w:p w:rsidR="00A7254B" w:rsidRDefault="00A7254B" w:rsidP="00A7254B">
      <w:pPr>
        <w:ind w:left="1134" w:hanging="708"/>
        <w:jc w:val="both"/>
        <w:rPr>
          <w:rFonts w:ascii="Bookman Old Style" w:hAnsi="Bookman Old Style"/>
          <w:sz w:val="20"/>
          <w:szCs w:val="20"/>
        </w:rPr>
      </w:pPr>
    </w:p>
    <w:p w:rsidR="00A7254B" w:rsidRPr="009B3637" w:rsidRDefault="00A7254B" w:rsidP="00A7254B">
      <w:pPr>
        <w:ind w:left="1134" w:hanging="708"/>
        <w:jc w:val="both"/>
        <w:rPr>
          <w:rFonts w:ascii="Bookman Old Style" w:hAnsi="Bookman Old Style"/>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Default="00A7254B" w:rsidP="00A7254B">
      <w:pPr>
        <w:ind w:left="1134"/>
        <w:jc w:val="both"/>
        <w:rPr>
          <w:rFonts w:ascii="Bookman Old Style" w:hAnsi="Bookman Old Style"/>
          <w:b/>
          <w:sz w:val="20"/>
          <w:szCs w:val="20"/>
        </w:rPr>
      </w:pP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§1º -</w:t>
      </w:r>
      <w:r w:rsidRPr="009B3637">
        <w:rPr>
          <w:rFonts w:ascii="Bookman Old Style" w:hAnsi="Bookman Old Style"/>
          <w:sz w:val="20"/>
          <w:szCs w:val="20"/>
        </w:rPr>
        <w:t xml:space="preserve"> A incorporação de que trata este dispositivo não se aplica aos agentespolíticos,  dentre os  quais  os Conselheiros Tutelares, Secretários, Prefeito, Vice Prefeito e Vereadores,  bem como a todos os demais  ocupantes  de  cargos comissionados ou  empregos  públicos  temporários.</w:t>
      </w: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§2º -</w:t>
      </w:r>
      <w:r w:rsidRPr="009B3637">
        <w:rPr>
          <w:rFonts w:ascii="Bookman Old Style" w:hAnsi="Bookman Old Style"/>
          <w:sz w:val="20"/>
          <w:szCs w:val="20"/>
        </w:rPr>
        <w:t xml:space="preserve"> A incorporação de que trata este artigo não implicará em alteração donível  base  de  vencimento  dos  cargos  do  Poder   Executivo. </w:t>
      </w: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§3º</w:t>
      </w:r>
      <w:r w:rsidRPr="009B3637">
        <w:rPr>
          <w:rFonts w:ascii="Bookman Old Style" w:hAnsi="Bookman Old Style"/>
          <w:sz w:val="20"/>
          <w:szCs w:val="20"/>
        </w:rPr>
        <w:t xml:space="preserve"> - Para os servidores que estejam acumulando dois cargos públicos, aincorporação de que trata  este  artigo será devida  apenas  em  um deles,  sempre  o  de  maior  remuneração.</w:t>
      </w:r>
    </w:p>
    <w:p w:rsidR="00A7254B" w:rsidRPr="009B3637" w:rsidRDefault="00A7254B" w:rsidP="00A7254B">
      <w:pPr>
        <w:ind w:left="1134"/>
        <w:jc w:val="both"/>
        <w:rPr>
          <w:rFonts w:ascii="Bookman Old Style" w:hAnsi="Bookman Old Style"/>
          <w:sz w:val="20"/>
          <w:szCs w:val="20"/>
        </w:rPr>
      </w:pPr>
      <w:r w:rsidRPr="009B3637">
        <w:rPr>
          <w:rFonts w:ascii="Bookman Old Style" w:hAnsi="Bookman Old Style"/>
          <w:b/>
          <w:sz w:val="20"/>
          <w:szCs w:val="20"/>
        </w:rPr>
        <w:t xml:space="preserve">§4º - </w:t>
      </w:r>
      <w:r w:rsidRPr="009B3637">
        <w:rPr>
          <w:rFonts w:ascii="Bookman Old Style" w:hAnsi="Bookman Old Style"/>
          <w:sz w:val="20"/>
          <w:szCs w:val="20"/>
        </w:rPr>
        <w:t xml:space="preserve">Para os servidores/pensionistas da inatividade, com benefícios pagosdiretamente pela municipalidade, fica incorporada a quantia de </w:t>
      </w:r>
      <w:r w:rsidRPr="009B3637">
        <w:rPr>
          <w:rFonts w:ascii="Bookman Old Style" w:hAnsi="Bookman Old Style"/>
          <w:b/>
          <w:sz w:val="20"/>
          <w:szCs w:val="20"/>
        </w:rPr>
        <w:t>R$100,00 (cem reais)</w:t>
      </w:r>
      <w:r w:rsidRPr="009B3637">
        <w:rPr>
          <w:rFonts w:ascii="Bookman Old Style" w:hAnsi="Bookman Old Style"/>
          <w:sz w:val="20"/>
          <w:szCs w:val="20"/>
        </w:rPr>
        <w:t xml:space="preserve"> a qual sujeitar-se-á a todas as revisões e/ou reajustes de  vencimento,  pelos  percentuais  e  na  forma  definidos  em  lei.</w:t>
      </w:r>
    </w:p>
    <w:p w:rsidR="00A7254B" w:rsidRPr="009B3637" w:rsidRDefault="00A7254B" w:rsidP="00A7254B">
      <w:pPr>
        <w:ind w:left="426"/>
        <w:jc w:val="both"/>
        <w:rPr>
          <w:rFonts w:ascii="Bookman Old Style" w:hAnsi="Bookman Old Style"/>
          <w:b/>
          <w:sz w:val="20"/>
          <w:szCs w:val="20"/>
        </w:rPr>
      </w:pPr>
    </w:p>
    <w:p w:rsidR="00A7254B" w:rsidRDefault="00A7254B" w:rsidP="00A7254B">
      <w:pPr>
        <w:ind w:left="1134" w:hanging="708"/>
        <w:jc w:val="both"/>
        <w:rPr>
          <w:rFonts w:ascii="Bookman Old Style" w:hAnsi="Bookman Old Style"/>
          <w:sz w:val="20"/>
          <w:szCs w:val="20"/>
        </w:rPr>
      </w:pPr>
      <w:r w:rsidRPr="009B3637">
        <w:rPr>
          <w:rFonts w:ascii="Bookman Old Style" w:hAnsi="Bookman Old Style"/>
          <w:b/>
          <w:sz w:val="20"/>
          <w:szCs w:val="20"/>
        </w:rPr>
        <w:t>Art.8º</w:t>
      </w:r>
      <w:r>
        <w:rPr>
          <w:rFonts w:ascii="Bookman Old Style" w:hAnsi="Bookman Old Style"/>
          <w:b/>
          <w:sz w:val="20"/>
          <w:szCs w:val="20"/>
        </w:rPr>
        <w:t xml:space="preserve">. </w:t>
      </w:r>
      <w:r w:rsidRPr="009B3637">
        <w:rPr>
          <w:rFonts w:ascii="Bookman Old Style" w:hAnsi="Bookman Old Style"/>
          <w:sz w:val="20"/>
          <w:szCs w:val="20"/>
        </w:rPr>
        <w:t>O artigo 3º da Lei Complementar nº 159, de 06 de maio de 2009, passa a vigorar com a seguinte redação:</w:t>
      </w:r>
    </w:p>
    <w:p w:rsidR="00A7254B" w:rsidRPr="009B3637" w:rsidRDefault="00A7254B" w:rsidP="00A7254B">
      <w:pPr>
        <w:ind w:left="1134" w:hanging="708"/>
        <w:jc w:val="both"/>
        <w:rPr>
          <w:rFonts w:ascii="Bookman Old Style" w:hAnsi="Bookman Old Style"/>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Art.3º - O abono indenizatório de que trata esta lei complementar, de acordo com o estabelecido na Constituição da República em seu art.39, §1º, será devido somente para os servidores públicos daativa, nos seguintes valores:</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I – R$100,00(cem reais), para servidores com jornada semanal mínima de 40 (quarenta) horas. </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 xml:space="preserve">§1º - Para os servidores públicos ocupantes de cargo ou emprego público de provimento efetivo que estejam investidos em cargo de confiança, junto ao Município de Rio dos Cedros, desde que este não seja remunerado por subsídio, será devido o abono indenizatório no valor mencionadono  inciso I deste  artigo.   </w:t>
      </w:r>
    </w:p>
    <w:p w:rsidR="00A7254B" w:rsidRPr="009B3637" w:rsidRDefault="00A7254B" w:rsidP="00A7254B">
      <w:pPr>
        <w:ind w:left="1134"/>
        <w:jc w:val="both"/>
        <w:rPr>
          <w:rFonts w:ascii="Bookman Old Style" w:hAnsi="Bookman Old Style"/>
          <w:i/>
          <w:sz w:val="20"/>
          <w:szCs w:val="20"/>
        </w:rPr>
      </w:pP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§2º - No caso dos ocupantes de dois cargos públicos acumuláveis na forma da Constituição da República, será devido apenas um abono indenizatório de que trata esta lei complementar, e, sendo diferentes os valores, sempre o maior.</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§3º - Os valores de que trata esta lei complementar para o abano indenizatório (inciso I) serão pagos proporcionalmente a respectiva carga horária do servidor que cumprir jornada semanal inferior a mencionada no inciso I, respeitado sempre:</w:t>
      </w:r>
    </w:p>
    <w:p w:rsidR="00A7254B" w:rsidRPr="009B3637" w:rsidRDefault="00A7254B" w:rsidP="00A7254B">
      <w:pPr>
        <w:pStyle w:val="PargrafodaLista"/>
        <w:numPr>
          <w:ilvl w:val="0"/>
          <w:numId w:val="1"/>
        </w:numPr>
        <w:tabs>
          <w:tab w:val="left" w:pos="142"/>
          <w:tab w:val="left" w:pos="284"/>
        </w:tabs>
        <w:spacing w:after="0" w:line="240" w:lineRule="auto"/>
        <w:ind w:left="1134" w:firstLine="0"/>
        <w:jc w:val="both"/>
        <w:rPr>
          <w:rFonts w:ascii="Bookman Old Style" w:hAnsi="Bookman Old Style"/>
          <w:i/>
          <w:sz w:val="20"/>
          <w:szCs w:val="20"/>
        </w:rPr>
      </w:pPr>
      <w:proofErr w:type="gramStart"/>
      <w:r w:rsidRPr="009B3637">
        <w:rPr>
          <w:rFonts w:ascii="Bookman Old Style" w:hAnsi="Bookman Old Style"/>
          <w:i/>
          <w:sz w:val="20"/>
          <w:szCs w:val="20"/>
        </w:rPr>
        <w:t>o</w:t>
      </w:r>
      <w:proofErr w:type="gramEnd"/>
      <w:r w:rsidRPr="009B3637">
        <w:rPr>
          <w:rFonts w:ascii="Bookman Old Style" w:hAnsi="Bookman Old Style"/>
          <w:i/>
          <w:sz w:val="20"/>
          <w:szCs w:val="20"/>
        </w:rPr>
        <w:t xml:space="preserve"> teto de  R$100,00;</w:t>
      </w:r>
    </w:p>
    <w:p w:rsidR="00A7254B" w:rsidRPr="009B3637" w:rsidRDefault="00A7254B" w:rsidP="00A7254B">
      <w:pPr>
        <w:pStyle w:val="PargrafodaLista"/>
        <w:numPr>
          <w:ilvl w:val="0"/>
          <w:numId w:val="1"/>
        </w:numPr>
        <w:tabs>
          <w:tab w:val="left" w:pos="142"/>
          <w:tab w:val="left" w:pos="284"/>
        </w:tabs>
        <w:spacing w:after="0" w:line="240" w:lineRule="auto"/>
        <w:ind w:left="1134" w:firstLine="0"/>
        <w:jc w:val="both"/>
        <w:rPr>
          <w:rFonts w:ascii="Bookman Old Style" w:hAnsi="Bookman Old Style"/>
          <w:i/>
          <w:sz w:val="20"/>
          <w:szCs w:val="20"/>
        </w:rPr>
      </w:pPr>
      <w:proofErr w:type="gramStart"/>
      <w:r w:rsidRPr="009B3637">
        <w:rPr>
          <w:rFonts w:ascii="Bookman Old Style" w:hAnsi="Bookman Old Style"/>
          <w:i/>
          <w:sz w:val="20"/>
          <w:szCs w:val="20"/>
        </w:rPr>
        <w:t>o</w:t>
      </w:r>
      <w:proofErr w:type="gramEnd"/>
      <w:r w:rsidRPr="009B3637">
        <w:rPr>
          <w:rFonts w:ascii="Bookman Old Style" w:hAnsi="Bookman Old Style"/>
          <w:i/>
          <w:sz w:val="20"/>
          <w:szCs w:val="20"/>
        </w:rPr>
        <w:t xml:space="preserve"> piso de R$60,00.</w:t>
      </w:r>
    </w:p>
    <w:p w:rsidR="00A7254B" w:rsidRPr="009B3637" w:rsidRDefault="00A7254B" w:rsidP="00A7254B">
      <w:pPr>
        <w:ind w:left="1134"/>
        <w:jc w:val="both"/>
        <w:rPr>
          <w:rFonts w:ascii="Bookman Old Style" w:hAnsi="Bookman Old Style"/>
          <w:i/>
          <w:sz w:val="20"/>
          <w:szCs w:val="20"/>
        </w:rPr>
      </w:pPr>
      <w:r w:rsidRPr="009B3637">
        <w:rPr>
          <w:rFonts w:ascii="Bookman Old Style" w:hAnsi="Bookman Old Style"/>
          <w:i/>
          <w:sz w:val="20"/>
          <w:szCs w:val="20"/>
        </w:rPr>
        <w:t>§4º - O abono indenizatório será devido mensalmente desde que preenchidos os requisitos legais e regulamentares para sua concessão.</w:t>
      </w:r>
    </w:p>
    <w:p w:rsidR="00A7254B" w:rsidRPr="009B3637" w:rsidRDefault="00A7254B" w:rsidP="00A7254B">
      <w:pPr>
        <w:pStyle w:val="Corpodetexto2"/>
        <w:spacing w:after="0" w:line="240" w:lineRule="auto"/>
        <w:ind w:left="426"/>
        <w:jc w:val="both"/>
        <w:rPr>
          <w:rFonts w:ascii="Bookman Old Style" w:hAnsi="Bookman Old Style"/>
          <w:b/>
          <w:sz w:val="20"/>
          <w:szCs w:val="20"/>
        </w:rPr>
      </w:pPr>
    </w:p>
    <w:p w:rsidR="00A7254B" w:rsidRPr="009B3637" w:rsidRDefault="00A7254B" w:rsidP="00A7254B">
      <w:pPr>
        <w:pStyle w:val="Corpodetexto2"/>
        <w:spacing w:after="0" w:line="240" w:lineRule="auto"/>
        <w:ind w:left="1134" w:hanging="708"/>
        <w:jc w:val="both"/>
        <w:rPr>
          <w:rFonts w:ascii="Bookman Old Style" w:hAnsi="Bookman Old Style"/>
          <w:sz w:val="20"/>
          <w:szCs w:val="20"/>
        </w:rPr>
      </w:pPr>
      <w:r w:rsidRPr="009B3637">
        <w:rPr>
          <w:rFonts w:ascii="Bookman Old Style" w:hAnsi="Bookman Old Style"/>
          <w:b/>
          <w:sz w:val="20"/>
          <w:szCs w:val="20"/>
        </w:rPr>
        <w:t>Art.9º</w:t>
      </w:r>
      <w:r>
        <w:rPr>
          <w:rFonts w:ascii="Bookman Old Style" w:hAnsi="Bookman Old Style"/>
          <w:b/>
          <w:sz w:val="20"/>
          <w:szCs w:val="20"/>
        </w:rPr>
        <w:t xml:space="preserve">. </w:t>
      </w:r>
      <w:r w:rsidRPr="009B3637">
        <w:rPr>
          <w:rFonts w:ascii="Bookman Old Style" w:hAnsi="Bookman Old Style"/>
          <w:sz w:val="20"/>
          <w:szCs w:val="20"/>
        </w:rPr>
        <w:t>As Seções II, III, IV e o artigo 32 e seus parágrafos todos daLei Complementar nº002, de 09 de dezembro de 1991, passam a vigorar com a seguinte redação, acrescidos dos parágrafos, incisos e alíneas na forma abaixo:</w:t>
      </w: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Pr="009B3637" w:rsidRDefault="00A7254B" w:rsidP="00A7254B">
      <w:pPr>
        <w:pStyle w:val="Corpodetexto2"/>
        <w:spacing w:after="0" w:line="240" w:lineRule="auto"/>
        <w:ind w:left="426"/>
        <w:jc w:val="both"/>
        <w:rPr>
          <w:rFonts w:ascii="Bookman Old Style" w:hAnsi="Bookman Old Style"/>
          <w:sz w:val="20"/>
          <w:szCs w:val="20"/>
        </w:rPr>
      </w:pP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SEÇÃO II</w:t>
      </w: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PROGRESSÃO FUNCIONAL POR TEMPO DE SERVIÇO</w:t>
      </w:r>
    </w:p>
    <w:p w:rsidR="00A7254B"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1134" w:hanging="708"/>
        <w:jc w:val="both"/>
        <w:rPr>
          <w:rFonts w:ascii="Bookman Old Style" w:hAnsi="Bookman Old Style"/>
          <w:i/>
          <w:sz w:val="20"/>
          <w:szCs w:val="20"/>
        </w:rPr>
      </w:pPr>
      <w:r w:rsidRPr="009B3637">
        <w:rPr>
          <w:rFonts w:ascii="Bookman Old Style" w:hAnsi="Bookman Old Style"/>
          <w:b/>
          <w:i/>
          <w:sz w:val="20"/>
          <w:szCs w:val="20"/>
        </w:rPr>
        <w:t>Art.16</w:t>
      </w:r>
      <w:r>
        <w:rPr>
          <w:rFonts w:ascii="Bookman Old Style" w:hAnsi="Bookman Old Style"/>
          <w:b/>
          <w:i/>
          <w:sz w:val="20"/>
          <w:szCs w:val="20"/>
        </w:rPr>
        <w:t xml:space="preserve">. </w:t>
      </w:r>
      <w:r w:rsidRPr="009B3637">
        <w:rPr>
          <w:rFonts w:ascii="Bookman Old Style" w:hAnsi="Bookman Old Style"/>
          <w:i/>
          <w:sz w:val="20"/>
          <w:szCs w:val="20"/>
        </w:rPr>
        <w:t>Fica instituída a progressão funcional por tempo de serviço aos servidores públicos efetivos do Poder Executivo do Município.</w:t>
      </w:r>
    </w:p>
    <w:p w:rsidR="00A7254B" w:rsidRPr="009B3637" w:rsidRDefault="00A7254B" w:rsidP="00A7254B">
      <w:pPr>
        <w:pStyle w:val="Corpodetexto2"/>
        <w:spacing w:after="0" w:line="240" w:lineRule="auto"/>
        <w:ind w:left="1134" w:hanging="708"/>
        <w:jc w:val="both"/>
        <w:rPr>
          <w:rFonts w:ascii="Bookman Old Style" w:hAnsi="Bookman Old Style"/>
          <w:i/>
          <w:sz w:val="20"/>
          <w:szCs w:val="20"/>
        </w:rPr>
      </w:pPr>
    </w:p>
    <w:p w:rsidR="00A7254B" w:rsidRPr="009B3637" w:rsidRDefault="00A7254B" w:rsidP="00A7254B">
      <w:pPr>
        <w:pStyle w:val="Corpodetexto2"/>
        <w:spacing w:after="0" w:line="240" w:lineRule="auto"/>
        <w:ind w:left="1134" w:hanging="708"/>
        <w:jc w:val="both"/>
        <w:rPr>
          <w:rFonts w:ascii="Bookman Old Style" w:hAnsi="Bookman Old Style"/>
          <w:i/>
          <w:sz w:val="20"/>
          <w:szCs w:val="20"/>
        </w:rPr>
      </w:pPr>
      <w:r w:rsidRPr="009B3637">
        <w:rPr>
          <w:rFonts w:ascii="Bookman Old Style" w:hAnsi="Bookman Old Style"/>
          <w:b/>
          <w:i/>
          <w:sz w:val="20"/>
          <w:szCs w:val="20"/>
        </w:rPr>
        <w:t>Art.17</w:t>
      </w:r>
      <w:r>
        <w:rPr>
          <w:rFonts w:ascii="Bookman Old Style" w:hAnsi="Bookman Old Style"/>
          <w:b/>
          <w:i/>
          <w:sz w:val="20"/>
          <w:szCs w:val="20"/>
        </w:rPr>
        <w:t xml:space="preserve">. </w:t>
      </w:r>
      <w:r w:rsidRPr="009B3637">
        <w:rPr>
          <w:rFonts w:ascii="Bookman Old Style" w:hAnsi="Bookman Old Style"/>
          <w:i/>
          <w:sz w:val="20"/>
          <w:szCs w:val="20"/>
        </w:rPr>
        <w:t>A progressão funcional é a passagem a duas referências de vencimento imediatamente superiores, dentro do mesmo cargo em que esteja o funcionário enquadrado na época da concessão, por força do tempo de serviço.</w:t>
      </w:r>
    </w:p>
    <w:p w:rsidR="00A7254B" w:rsidRPr="009B3637" w:rsidRDefault="00A7254B" w:rsidP="00A7254B">
      <w:pPr>
        <w:pStyle w:val="Corpodetexto2"/>
        <w:spacing w:after="0" w:line="240" w:lineRule="auto"/>
        <w:ind w:left="426"/>
        <w:jc w:val="both"/>
        <w:rPr>
          <w:rFonts w:ascii="Bookman Old Style" w:hAnsi="Bookman Old Style"/>
          <w:b/>
          <w:i/>
          <w:sz w:val="20"/>
          <w:szCs w:val="20"/>
        </w:rPr>
      </w:pPr>
    </w:p>
    <w:p w:rsidR="00A7254B" w:rsidRPr="009B3637" w:rsidRDefault="00A7254B" w:rsidP="00A7254B">
      <w:pPr>
        <w:pStyle w:val="Corpodetexto2"/>
        <w:tabs>
          <w:tab w:val="left" w:pos="1134"/>
        </w:tabs>
        <w:spacing w:after="0" w:line="240" w:lineRule="auto"/>
        <w:ind w:left="1134"/>
        <w:jc w:val="both"/>
        <w:rPr>
          <w:rFonts w:ascii="Bookman Old Style" w:hAnsi="Bookman Old Style"/>
          <w:i/>
          <w:sz w:val="20"/>
          <w:szCs w:val="20"/>
        </w:rPr>
      </w:pPr>
      <w:r w:rsidRPr="009B3637">
        <w:rPr>
          <w:rFonts w:ascii="Bookman Old Style" w:hAnsi="Bookman Old Style"/>
          <w:b/>
          <w:i/>
          <w:sz w:val="20"/>
          <w:szCs w:val="20"/>
        </w:rPr>
        <w:t>§1º</w:t>
      </w:r>
      <w:r w:rsidRPr="009B3637">
        <w:rPr>
          <w:rFonts w:ascii="Bookman Old Style" w:hAnsi="Bookman Old Style"/>
          <w:i/>
          <w:sz w:val="20"/>
          <w:szCs w:val="20"/>
        </w:rPr>
        <w:t xml:space="preserve"> – A passagem automática de que trata o “caput” deste artigo, dar-se-á de forma intercalada de acordo e com a periodicidademencionada no artigo 32  desta  Lei Complementar e  será devida em função do tempo de serviços prestados pelo funcionário contados a partir da publicação desta Lei Complementar, continuando-se os períodos aquisitivos da legislação alterada.</w:t>
      </w:r>
    </w:p>
    <w:p w:rsidR="00A7254B" w:rsidRPr="009B3637" w:rsidRDefault="00A7254B" w:rsidP="00A7254B">
      <w:pPr>
        <w:pStyle w:val="Corpodetexto2"/>
        <w:tabs>
          <w:tab w:val="left" w:pos="1134"/>
        </w:tabs>
        <w:spacing w:after="0" w:line="240" w:lineRule="auto"/>
        <w:ind w:left="1134"/>
        <w:jc w:val="both"/>
        <w:rPr>
          <w:rFonts w:ascii="Bookman Old Style" w:hAnsi="Bookman Old Style"/>
          <w:i/>
          <w:sz w:val="20"/>
          <w:szCs w:val="20"/>
        </w:rPr>
      </w:pPr>
      <w:r w:rsidRPr="009B3637">
        <w:rPr>
          <w:rFonts w:ascii="Bookman Old Style" w:hAnsi="Bookman Old Style"/>
          <w:b/>
          <w:i/>
          <w:sz w:val="20"/>
          <w:szCs w:val="20"/>
        </w:rPr>
        <w:t xml:space="preserve">§2º </w:t>
      </w:r>
      <w:r w:rsidRPr="009B3637">
        <w:rPr>
          <w:rFonts w:ascii="Bookman Old Style" w:hAnsi="Bookman Old Style"/>
          <w:i/>
          <w:sz w:val="20"/>
          <w:szCs w:val="20"/>
        </w:rPr>
        <w:t xml:space="preserve">– Não será permitida, em nenhuma hipótese, progressão per </w:t>
      </w:r>
      <w:proofErr w:type="spellStart"/>
      <w:r w:rsidRPr="009B3637">
        <w:rPr>
          <w:rFonts w:ascii="Bookman Old Style" w:hAnsi="Bookman Old Style"/>
          <w:i/>
          <w:sz w:val="20"/>
          <w:szCs w:val="20"/>
        </w:rPr>
        <w:t>saltum</w:t>
      </w:r>
      <w:proofErr w:type="spellEnd"/>
      <w:r w:rsidRPr="009B3637">
        <w:rPr>
          <w:rFonts w:ascii="Bookman Old Style" w:hAnsi="Bookman Old Style"/>
          <w:i/>
          <w:sz w:val="20"/>
          <w:szCs w:val="20"/>
        </w:rPr>
        <w:t>;</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SEÇÃO III</w:t>
      </w: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DA PROMOÇÃO FUNCIONAL POR MÉRITO</w:t>
      </w:r>
    </w:p>
    <w:p w:rsidR="00A7254B"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Art.18</w:t>
      </w:r>
      <w:r>
        <w:rPr>
          <w:rFonts w:ascii="Bookman Old Style" w:hAnsi="Bookman Old Style"/>
          <w:b/>
          <w:i/>
          <w:sz w:val="20"/>
          <w:szCs w:val="20"/>
        </w:rPr>
        <w:t xml:space="preserve">. </w:t>
      </w:r>
      <w:r w:rsidRPr="009B3637">
        <w:rPr>
          <w:rFonts w:ascii="Bookman Old Style" w:hAnsi="Bookman Old Style"/>
          <w:i/>
          <w:sz w:val="20"/>
          <w:szCs w:val="20"/>
        </w:rPr>
        <w:t>Fica instituído o beneficio da promoção funcional por mérito aos Funcionários Públicos efetivos do Poder Executivo do Município.</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Art.19</w:t>
      </w:r>
      <w:r>
        <w:rPr>
          <w:rFonts w:ascii="Bookman Old Style" w:hAnsi="Bookman Old Style"/>
          <w:b/>
          <w:i/>
          <w:sz w:val="20"/>
          <w:szCs w:val="20"/>
        </w:rPr>
        <w:t xml:space="preserve">. </w:t>
      </w:r>
      <w:r w:rsidRPr="009B3637">
        <w:rPr>
          <w:rFonts w:ascii="Bookman Old Style" w:hAnsi="Bookman Old Style"/>
          <w:i/>
          <w:sz w:val="20"/>
          <w:szCs w:val="20"/>
        </w:rPr>
        <w:t>Promoção funcional, para os efeitos desta Lei Complementar, é a passagem à referência de vencimento seguinte, dentro do mesmo cargo em que esteja o Funcionário enquadrado a época da concessão, em decorrência de mérito definido em avaliação e desempenho.</w:t>
      </w:r>
    </w:p>
    <w:p w:rsidR="00A7254B" w:rsidRPr="009B3637" w:rsidRDefault="00A7254B" w:rsidP="00A7254B">
      <w:pPr>
        <w:pStyle w:val="Corpodetexto2"/>
        <w:spacing w:after="0" w:line="240" w:lineRule="auto"/>
        <w:ind w:left="1276" w:hanging="850"/>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§1º -</w:t>
      </w:r>
      <w:r w:rsidRPr="009B3637">
        <w:rPr>
          <w:rFonts w:ascii="Bookman Old Style" w:hAnsi="Bookman Old Style"/>
          <w:i/>
          <w:sz w:val="20"/>
          <w:szCs w:val="20"/>
        </w:rPr>
        <w:t xml:space="preserve"> Constitui dever de a Administração realizar a avaliação de desempenho, anualmente, para os efeitos do caput deste artigo.</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§2º </w:t>
      </w:r>
      <w:r w:rsidRPr="009B3637">
        <w:rPr>
          <w:rFonts w:ascii="Bookman Old Style" w:hAnsi="Bookman Old Style"/>
          <w:i/>
          <w:sz w:val="20"/>
          <w:szCs w:val="20"/>
        </w:rPr>
        <w:t>- Caso a Administração não realize avaliação de desempenho terá o servidor direito ao benefício previsto na Seção III desta Lei Complementar de formaautomática.</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§3º</w:t>
      </w:r>
      <w:r w:rsidRPr="009B3637">
        <w:rPr>
          <w:rFonts w:ascii="Bookman Old Style" w:hAnsi="Bookman Old Style"/>
          <w:i/>
          <w:sz w:val="20"/>
          <w:szCs w:val="20"/>
        </w:rPr>
        <w:t xml:space="preserve"> - Terá direito a promoção funcional, o servidor avaliado nosmoldes  preconizados pelo Anexo II da  Lei Complementar nº68, de 12 de julho de 2005, com as  devidas  retificações  em  razão da  natureza  dos  cargos a  serem avaliados,  que obtenha média  igual  ou superior  ao conceito  regular previsto na Lei Complementar nº</w:t>
      </w:r>
      <w:r w:rsidRPr="009B3637">
        <w:rPr>
          <w:rFonts w:ascii="Bookman Old Style" w:hAnsi="Bookman Old Style"/>
          <w:bCs/>
          <w:i/>
          <w:sz w:val="20"/>
          <w:szCs w:val="20"/>
        </w:rPr>
        <w:t>110, de 05 de dezembro de 2006.</w:t>
      </w:r>
    </w:p>
    <w:p w:rsidR="00A7254B" w:rsidRPr="009B3637" w:rsidRDefault="00A7254B" w:rsidP="00A7254B">
      <w:pPr>
        <w:pStyle w:val="Corpodetexto2"/>
        <w:spacing w:after="0" w:line="240" w:lineRule="auto"/>
        <w:ind w:left="1276"/>
        <w:jc w:val="both"/>
        <w:rPr>
          <w:rFonts w:ascii="Bookman Old Style" w:hAnsi="Bookman Old Style"/>
          <w:b/>
          <w:i/>
          <w:sz w:val="20"/>
          <w:szCs w:val="20"/>
        </w:rPr>
      </w:pPr>
      <w:r w:rsidRPr="009B3637">
        <w:rPr>
          <w:rFonts w:ascii="Bookman Old Style" w:hAnsi="Bookman Old Style"/>
          <w:b/>
          <w:i/>
          <w:sz w:val="20"/>
          <w:szCs w:val="20"/>
        </w:rPr>
        <w:t xml:space="preserve">§4º - </w:t>
      </w:r>
      <w:r w:rsidRPr="009B3637">
        <w:rPr>
          <w:rFonts w:ascii="Bookman Old Style" w:hAnsi="Bookman Old Style"/>
          <w:i/>
          <w:sz w:val="20"/>
          <w:szCs w:val="20"/>
        </w:rPr>
        <w:t>Para fins deaferição do atingimentodo conceito mencionado no parágrafo anterior, considerar-se-á a média das avaliaçõesrealizadas nos  últimos  anos, com exceção da primeira promoção funcional, quando se  considerará  as  avaliações constantes  do cadastro funcional de  Recursos  Humanos  do servidor.</w:t>
      </w: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Default="00A7254B" w:rsidP="00A7254B">
      <w:pPr>
        <w:pStyle w:val="Corpodetexto2"/>
        <w:spacing w:after="0" w:line="240" w:lineRule="auto"/>
        <w:ind w:left="1276"/>
        <w:jc w:val="both"/>
        <w:rPr>
          <w:rFonts w:ascii="Bookman Old Style" w:hAnsi="Bookman Old Style"/>
          <w:b/>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§5º</w:t>
      </w:r>
      <w:r w:rsidRPr="009B3637">
        <w:rPr>
          <w:rFonts w:ascii="Bookman Old Style" w:hAnsi="Bookman Old Style"/>
          <w:i/>
          <w:sz w:val="20"/>
          <w:szCs w:val="20"/>
        </w:rPr>
        <w:t xml:space="preserve"> - O benefício da promoção funcional dar-se-á de forma intercalada de acordo e com a periodicidade mencionada no artigo 32 desta Lei Complementar.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§6º </w:t>
      </w:r>
      <w:r w:rsidRPr="009B3637">
        <w:rPr>
          <w:rFonts w:ascii="Bookman Old Style" w:hAnsi="Bookman Old Style"/>
          <w:i/>
          <w:sz w:val="20"/>
          <w:szCs w:val="20"/>
        </w:rPr>
        <w:t xml:space="preserve">– Não será permitida, em nenhuma hipótese, promoção per </w:t>
      </w:r>
      <w:proofErr w:type="spellStart"/>
      <w:r w:rsidRPr="009B3637">
        <w:rPr>
          <w:rFonts w:ascii="Bookman Old Style" w:hAnsi="Bookman Old Style"/>
          <w:i/>
          <w:sz w:val="20"/>
          <w:szCs w:val="20"/>
        </w:rPr>
        <w:t>saltum</w:t>
      </w:r>
      <w:proofErr w:type="spellEnd"/>
      <w:r w:rsidRPr="009B3637">
        <w:rPr>
          <w:rFonts w:ascii="Bookman Old Style" w:hAnsi="Bookman Old Style"/>
          <w:i/>
          <w:sz w:val="20"/>
          <w:szCs w:val="20"/>
        </w:rPr>
        <w:t>;</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both"/>
        <w:rPr>
          <w:rFonts w:ascii="Bookman Old Style" w:hAnsi="Bookman Old Style"/>
          <w:i/>
          <w:sz w:val="20"/>
          <w:szCs w:val="20"/>
        </w:rPr>
      </w:pPr>
      <w:r w:rsidRPr="009B3637">
        <w:rPr>
          <w:rFonts w:ascii="Bookman Old Style" w:hAnsi="Bookman Old Style"/>
          <w:b/>
          <w:i/>
          <w:sz w:val="20"/>
          <w:szCs w:val="20"/>
        </w:rPr>
        <w:t>Art.20</w:t>
      </w:r>
      <w:r>
        <w:rPr>
          <w:rFonts w:ascii="Bookman Old Style" w:hAnsi="Bookman Old Style"/>
          <w:b/>
          <w:i/>
          <w:sz w:val="20"/>
          <w:szCs w:val="20"/>
        </w:rPr>
        <w:t xml:space="preserve">. </w:t>
      </w:r>
      <w:r w:rsidRPr="009B3637">
        <w:rPr>
          <w:rFonts w:ascii="Bookman Old Style" w:hAnsi="Bookman Old Style"/>
          <w:i/>
          <w:sz w:val="20"/>
          <w:szCs w:val="20"/>
        </w:rPr>
        <w:t>A Promoção Funcional independe e é cumulativa aos demais benefícios.</w:t>
      </w:r>
    </w:p>
    <w:p w:rsidR="00A7254B"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SEÇÃO IV</w:t>
      </w:r>
    </w:p>
    <w:p w:rsidR="00A7254B" w:rsidRPr="009B3637" w:rsidRDefault="00A7254B" w:rsidP="00A7254B">
      <w:pPr>
        <w:pStyle w:val="Corpodetexto2"/>
        <w:spacing w:after="0" w:line="240" w:lineRule="auto"/>
        <w:ind w:left="426"/>
        <w:jc w:val="center"/>
        <w:rPr>
          <w:rFonts w:ascii="Bookman Old Style" w:hAnsi="Bookman Old Style"/>
          <w:b/>
          <w:i/>
          <w:sz w:val="20"/>
          <w:szCs w:val="20"/>
        </w:rPr>
      </w:pPr>
      <w:r w:rsidRPr="009B3637">
        <w:rPr>
          <w:rFonts w:ascii="Bookman Old Style" w:hAnsi="Bookman Old Style"/>
          <w:b/>
          <w:i/>
          <w:sz w:val="20"/>
          <w:szCs w:val="20"/>
        </w:rPr>
        <w:t>DA PROGRESSÃO POR NOVA TITULAÇÃO</w:t>
      </w:r>
    </w:p>
    <w:p w:rsidR="00A7254B" w:rsidRDefault="00A7254B" w:rsidP="00A7254B">
      <w:pPr>
        <w:pStyle w:val="Corpodetexto2"/>
        <w:spacing w:after="0" w:line="240" w:lineRule="auto"/>
        <w:ind w:left="426"/>
        <w:jc w:val="both"/>
        <w:rPr>
          <w:rFonts w:ascii="Bookman Old Style" w:hAnsi="Bookman Old Style"/>
          <w:b/>
          <w:i/>
          <w:sz w:val="20"/>
          <w:szCs w:val="20"/>
        </w:rPr>
      </w:pPr>
    </w:p>
    <w:p w:rsidR="00A7254B" w:rsidRPr="009B3637" w:rsidRDefault="00A7254B" w:rsidP="00A7254B">
      <w:pPr>
        <w:pStyle w:val="Corpodetexto2"/>
        <w:spacing w:after="0" w:line="240" w:lineRule="auto"/>
        <w:ind w:left="426"/>
        <w:jc w:val="both"/>
        <w:rPr>
          <w:rFonts w:ascii="Bookman Old Style" w:hAnsi="Bookman Old Style"/>
          <w:b/>
          <w:i/>
          <w:sz w:val="20"/>
          <w:szCs w:val="20"/>
        </w:rPr>
      </w:pPr>
    </w:p>
    <w:p w:rsidR="00A7254B"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Art.21</w:t>
      </w:r>
      <w:r>
        <w:rPr>
          <w:rFonts w:ascii="Bookman Old Style" w:hAnsi="Bookman Old Style"/>
          <w:b/>
          <w:i/>
          <w:sz w:val="20"/>
          <w:szCs w:val="20"/>
        </w:rPr>
        <w:t xml:space="preserve">. </w:t>
      </w:r>
      <w:r w:rsidRPr="009B3637">
        <w:rPr>
          <w:rFonts w:ascii="Bookman Old Style" w:hAnsi="Bookman Old Style"/>
          <w:i/>
          <w:sz w:val="20"/>
          <w:szCs w:val="20"/>
        </w:rPr>
        <w:t>Os servidores públicos, desde que não estejam em estágio probatório, poderão progredir por nova titulação obedecidos os requisitos desta Lei Complementar.</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§1º</w:t>
      </w:r>
      <w:r w:rsidRPr="009B3637">
        <w:rPr>
          <w:rFonts w:ascii="Bookman Old Style" w:hAnsi="Bookman Old Style"/>
          <w:i/>
          <w:sz w:val="20"/>
          <w:szCs w:val="20"/>
        </w:rPr>
        <w:t xml:space="preserve"> - Os servidores sujeitos ao benefício da progressão por nova titulação previsto na Lei Complementar nº068, de 12 dejulho de 2005 ou da Lei Complementar nº91, de 31 de março de 2006, não  farão jus  ao  benefício da  progressão por  nova  titulação previsto no presente  diploma.</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§2º </w:t>
      </w:r>
      <w:r w:rsidRPr="009B3637">
        <w:rPr>
          <w:rFonts w:ascii="Bookman Old Style" w:hAnsi="Bookman Old Style"/>
          <w:i/>
          <w:sz w:val="20"/>
          <w:szCs w:val="20"/>
        </w:rPr>
        <w:t xml:space="preserve">– Não será permitida, em nenhuma hipótese, progressão per </w:t>
      </w:r>
      <w:proofErr w:type="spellStart"/>
      <w:r w:rsidRPr="009B3637">
        <w:rPr>
          <w:rFonts w:ascii="Bookman Old Style" w:hAnsi="Bookman Old Style"/>
          <w:i/>
          <w:sz w:val="20"/>
          <w:szCs w:val="20"/>
        </w:rPr>
        <w:t>saltum</w:t>
      </w:r>
      <w:proofErr w:type="spellEnd"/>
      <w:r w:rsidRPr="009B3637">
        <w:rPr>
          <w:rFonts w:ascii="Bookman Old Style" w:hAnsi="Bookman Old Style"/>
          <w:i/>
          <w:sz w:val="20"/>
          <w:szCs w:val="20"/>
        </w:rPr>
        <w:t>;</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§3º - </w:t>
      </w:r>
      <w:r w:rsidRPr="009B3637">
        <w:rPr>
          <w:rFonts w:ascii="Bookman Old Style" w:hAnsi="Bookman Old Style"/>
          <w:i/>
          <w:sz w:val="20"/>
          <w:szCs w:val="20"/>
        </w:rPr>
        <w:t>Será permitida apenas uma progressão horizontal por nova titulação, a partir da publicação desta lei complementar;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§4º</w:t>
      </w:r>
      <w:r w:rsidRPr="009B3637">
        <w:rPr>
          <w:rFonts w:ascii="Bookman Old Style" w:hAnsi="Bookman Old Style"/>
          <w:i/>
          <w:sz w:val="20"/>
          <w:szCs w:val="20"/>
        </w:rPr>
        <w:t xml:space="preserve"> - Quando a progressão por nova titulação ocorrer em face de graduação, obtida na respectiva área de atuação do servidor público efetivo, este subirá quatro níveis de vencimento da Tabela de níveis e referências da Lei Complementar </w:t>
      </w:r>
      <w:proofErr w:type="gramStart"/>
      <w:r w:rsidRPr="009B3637">
        <w:rPr>
          <w:rFonts w:ascii="Bookman Old Style" w:hAnsi="Bookman Old Style"/>
          <w:i/>
          <w:sz w:val="20"/>
          <w:szCs w:val="20"/>
        </w:rPr>
        <w:t>nro.</w:t>
      </w:r>
      <w:proofErr w:type="gramEnd"/>
      <w:r w:rsidRPr="009B3637">
        <w:rPr>
          <w:rFonts w:ascii="Bookman Old Style" w:hAnsi="Bookman Old Style"/>
          <w:i/>
          <w:sz w:val="20"/>
          <w:szCs w:val="20"/>
        </w:rPr>
        <w:t>045/2004, o mesmo  ocorrendo com as progressões por conclusão de  ensino fundamental;</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§5º</w:t>
      </w:r>
      <w:r w:rsidRPr="009B3637">
        <w:rPr>
          <w:rFonts w:ascii="Bookman Old Style" w:hAnsi="Bookman Old Style"/>
          <w:i/>
          <w:sz w:val="20"/>
          <w:szCs w:val="20"/>
        </w:rPr>
        <w:t xml:space="preserve"> - Quando a progressão por nova titulação ocorrer em face de especialização, ou quaisquer outras titulações permitidas nesta lei complementar, obtida na respectiva área de atuação do servidor público efetivo, este subirá quatro níveis de vencimento da Tabela de níveis ereferências da Lei Complementar nro.045/2004;</w:t>
      </w:r>
    </w:p>
    <w:p w:rsidR="00A7254B" w:rsidRPr="009B3637" w:rsidRDefault="00A7254B" w:rsidP="00A7254B">
      <w:pPr>
        <w:ind w:left="1276"/>
        <w:jc w:val="both"/>
        <w:rPr>
          <w:rFonts w:ascii="Bookman Old Style" w:hAnsi="Bookman Old Style"/>
          <w:i/>
          <w:sz w:val="20"/>
          <w:szCs w:val="20"/>
        </w:rPr>
      </w:pPr>
      <w:r w:rsidRPr="009B3637">
        <w:rPr>
          <w:rFonts w:ascii="Bookman Old Style" w:hAnsi="Bookman Old Style"/>
          <w:b/>
          <w:i/>
          <w:sz w:val="20"/>
          <w:szCs w:val="20"/>
        </w:rPr>
        <w:t>§6º</w:t>
      </w:r>
      <w:r w:rsidRPr="009B3637">
        <w:rPr>
          <w:rFonts w:ascii="Bookman Old Style" w:hAnsi="Bookman Old Style"/>
          <w:i/>
          <w:sz w:val="20"/>
          <w:szCs w:val="20"/>
        </w:rPr>
        <w:t xml:space="preserve">- Os fatos ocorridos antes da última progressãopoderão ser aproveitados para a progressão por nova titulação posterior desde que não se trate de título da mesma espécie e na mesma área, podendo, nestecaso ser utilizados os títulos anteriores a última progressão por nova  titulação,  mesmo  que  anteriores  à  publicação desta Lei  Complementar.   </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§7º</w:t>
      </w:r>
      <w:r w:rsidRPr="009B3637">
        <w:rPr>
          <w:rFonts w:ascii="Bookman Old Style" w:hAnsi="Bookman Old Style"/>
          <w:i/>
          <w:sz w:val="20"/>
          <w:szCs w:val="20"/>
        </w:rPr>
        <w:t xml:space="preserve"> - A primeira progressão por nova titulação deveráocorrer  com o  título  imediatamente  superior/subsequente  à  titulação  exigida  para o  respectivo cargo.</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Art.22</w:t>
      </w:r>
      <w:r>
        <w:rPr>
          <w:rFonts w:ascii="Bookman Old Style" w:hAnsi="Bookman Old Style"/>
          <w:b/>
          <w:i/>
          <w:sz w:val="20"/>
          <w:szCs w:val="20"/>
        </w:rPr>
        <w:t xml:space="preserve">. </w:t>
      </w:r>
      <w:r w:rsidRPr="009B3637">
        <w:rPr>
          <w:rFonts w:ascii="Bookman Old Style" w:hAnsi="Bookman Old Style"/>
          <w:i/>
          <w:sz w:val="20"/>
          <w:szCs w:val="20"/>
        </w:rPr>
        <w:t>Ficam prejudicadas as progressões por nova titulação, inclusiveos benefícios  previstos  nas  Seções  II (Progressão  Funcional  por  tempo de  serviço) e III (Promoção Funcional) desta Lei Complementar quando o servidor sofrer uma das seguintes penalidades, durante o período aquisitivo:</w:t>
      </w: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proofErr w:type="gramStart"/>
      <w:r w:rsidRPr="009B3637">
        <w:rPr>
          <w:rFonts w:ascii="Bookman Old Style" w:hAnsi="Bookman Old Style"/>
          <w:i/>
          <w:sz w:val="20"/>
          <w:szCs w:val="20"/>
        </w:rPr>
        <w:t>a</w:t>
      </w:r>
      <w:proofErr w:type="gramEnd"/>
      <w:r w:rsidRPr="009B3637">
        <w:rPr>
          <w:rFonts w:ascii="Bookman Old Style" w:hAnsi="Bookman Old Style"/>
          <w:i/>
          <w:sz w:val="20"/>
          <w:szCs w:val="20"/>
        </w:rPr>
        <w:t>)Somar 02 (duas) penalidades de advertência;</w:t>
      </w:r>
    </w:p>
    <w:p w:rsidR="00A7254B" w:rsidRPr="009B3637" w:rsidRDefault="00A7254B" w:rsidP="00A7254B">
      <w:pPr>
        <w:pStyle w:val="Corpodetexto2"/>
        <w:spacing w:after="0" w:line="240" w:lineRule="auto"/>
        <w:ind w:left="1276"/>
        <w:jc w:val="both"/>
        <w:rPr>
          <w:rFonts w:ascii="Bookman Old Style" w:hAnsi="Bookman Old Style"/>
          <w:i/>
          <w:sz w:val="20"/>
          <w:szCs w:val="20"/>
        </w:rPr>
      </w:pPr>
      <w:proofErr w:type="gramStart"/>
      <w:r w:rsidRPr="009B3637">
        <w:rPr>
          <w:rFonts w:ascii="Bookman Old Style" w:hAnsi="Bookman Old Style"/>
          <w:i/>
          <w:sz w:val="20"/>
          <w:szCs w:val="20"/>
        </w:rPr>
        <w:t>b)</w:t>
      </w:r>
      <w:proofErr w:type="gramEnd"/>
      <w:r w:rsidRPr="009B3637">
        <w:rPr>
          <w:rFonts w:ascii="Bookman Old Style" w:hAnsi="Bookman Old Style"/>
          <w:i/>
          <w:sz w:val="20"/>
          <w:szCs w:val="20"/>
        </w:rPr>
        <w:t>Sofrer pena de suspensão disciplinar;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proofErr w:type="gramStart"/>
      <w:r w:rsidRPr="009B3637">
        <w:rPr>
          <w:rFonts w:ascii="Bookman Old Style" w:hAnsi="Bookman Old Style"/>
          <w:i/>
          <w:sz w:val="20"/>
          <w:szCs w:val="20"/>
        </w:rPr>
        <w:t>c)</w:t>
      </w:r>
      <w:proofErr w:type="gramEnd"/>
      <w:r w:rsidRPr="009B3637">
        <w:rPr>
          <w:rFonts w:ascii="Bookman Old Style" w:hAnsi="Bookman Old Style"/>
          <w:i/>
          <w:sz w:val="20"/>
          <w:szCs w:val="20"/>
        </w:rPr>
        <w:t>Completar 03 (três) faltas injustificadas ao serviço durante  cada  período de 12  meses;</w:t>
      </w:r>
    </w:p>
    <w:p w:rsidR="00A7254B" w:rsidRPr="009B3637" w:rsidRDefault="00A7254B" w:rsidP="00A7254B">
      <w:pPr>
        <w:pStyle w:val="Corpodetexto2"/>
        <w:spacing w:after="0" w:line="240" w:lineRule="auto"/>
        <w:ind w:left="1276"/>
        <w:jc w:val="both"/>
        <w:rPr>
          <w:rFonts w:ascii="Bookman Old Style" w:hAnsi="Bookman Old Style"/>
          <w:i/>
          <w:sz w:val="20"/>
          <w:szCs w:val="20"/>
        </w:rPr>
      </w:pPr>
      <w:proofErr w:type="gramStart"/>
      <w:r w:rsidRPr="009B3637">
        <w:rPr>
          <w:rFonts w:ascii="Bookman Old Style" w:hAnsi="Bookman Old Style"/>
          <w:i/>
          <w:sz w:val="20"/>
          <w:szCs w:val="20"/>
        </w:rPr>
        <w:t>d)</w:t>
      </w:r>
      <w:proofErr w:type="gramEnd"/>
      <w:r w:rsidRPr="009B3637">
        <w:rPr>
          <w:rFonts w:ascii="Bookman Old Style" w:hAnsi="Bookman Old Style"/>
          <w:i/>
          <w:sz w:val="20"/>
          <w:szCs w:val="20"/>
        </w:rPr>
        <w:t>Somar 05 (cinco) chegadas atrasadas ou saídas antecipadas durante  cada  período de 12  meses sem autorização da chefia imediata.</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Pr="009B3637"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Art.23</w:t>
      </w:r>
      <w:r>
        <w:rPr>
          <w:rFonts w:ascii="Bookman Old Style" w:hAnsi="Bookman Old Style"/>
          <w:b/>
          <w:i/>
          <w:sz w:val="20"/>
          <w:szCs w:val="20"/>
        </w:rPr>
        <w:t xml:space="preserve">. </w:t>
      </w:r>
      <w:r w:rsidRPr="009B3637">
        <w:rPr>
          <w:rFonts w:ascii="Bookman Old Style" w:hAnsi="Bookman Old Style"/>
          <w:i/>
          <w:sz w:val="20"/>
          <w:szCs w:val="20"/>
        </w:rPr>
        <w:t>Os servidores públicos efetivos poderão progredir na carreira mediante apresentação de nova habilitação na área de atuação e a devida comprovação de permanência na respectiva área de trabalho.</w:t>
      </w:r>
    </w:p>
    <w:p w:rsidR="00A7254B" w:rsidRDefault="00A7254B" w:rsidP="00A7254B">
      <w:pPr>
        <w:pStyle w:val="Corpodetexto2"/>
        <w:spacing w:after="0" w:line="240" w:lineRule="auto"/>
        <w:ind w:left="426"/>
        <w:jc w:val="both"/>
        <w:rPr>
          <w:rFonts w:ascii="Bookman Old Style" w:hAnsi="Bookman Old Style"/>
          <w:b/>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§1º</w:t>
      </w:r>
      <w:r w:rsidRPr="009B3637">
        <w:rPr>
          <w:rFonts w:ascii="Bookman Old Style" w:hAnsi="Bookman Old Style"/>
          <w:i/>
          <w:sz w:val="20"/>
          <w:szCs w:val="20"/>
        </w:rPr>
        <w:t xml:space="preserve"> - Terão direito à progressão que se refere o caput deste artigo, os servidores que preencherem os requisitos previstos, após a conclusão do estágio probatório.</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§2º -</w:t>
      </w:r>
      <w:r w:rsidRPr="009B3637">
        <w:rPr>
          <w:rFonts w:ascii="Bookman Old Style" w:hAnsi="Bookman Old Style"/>
          <w:i/>
          <w:sz w:val="20"/>
          <w:szCs w:val="20"/>
        </w:rPr>
        <w:t xml:space="preserve"> Considerar-se-ão, para fins de progressão por nova titulação, os títulos de mestrado, doutorado, </w:t>
      </w:r>
      <w:proofErr w:type="spellStart"/>
      <w:proofErr w:type="gramStart"/>
      <w:r w:rsidRPr="009B3637">
        <w:rPr>
          <w:rFonts w:ascii="Bookman Old Style" w:hAnsi="Bookman Old Style"/>
          <w:i/>
          <w:sz w:val="20"/>
          <w:szCs w:val="20"/>
        </w:rPr>
        <w:t>phd</w:t>
      </w:r>
      <w:proofErr w:type="spellEnd"/>
      <w:proofErr w:type="gramEnd"/>
      <w:r w:rsidRPr="009B3637">
        <w:rPr>
          <w:rFonts w:ascii="Bookman Old Style" w:hAnsi="Bookman Old Style"/>
          <w:i/>
          <w:sz w:val="20"/>
          <w:szCs w:val="20"/>
        </w:rPr>
        <w:t>, pós-graduação, graduação, conclusão do  ensino médio, conclusão do ensino fundamental, desde que sejam obtidos na área de atuação do servidor.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§3º</w:t>
      </w:r>
      <w:r w:rsidRPr="009B3637">
        <w:rPr>
          <w:rFonts w:ascii="Bookman Old Style" w:hAnsi="Bookman Old Style"/>
          <w:i/>
          <w:sz w:val="20"/>
          <w:szCs w:val="20"/>
        </w:rPr>
        <w:t xml:space="preserve"> - Não poderão ser utilizados títulos que sejam considerados requisitos para o exercício das atribuições do cargo e suastitulações  anteriores.</w:t>
      </w:r>
    </w:p>
    <w:p w:rsidR="00A7254B" w:rsidRPr="009B3637" w:rsidRDefault="00A7254B" w:rsidP="00A7254B">
      <w:pPr>
        <w:pStyle w:val="Corpodetexto2"/>
        <w:spacing w:after="0" w:line="240" w:lineRule="auto"/>
        <w:ind w:left="1276"/>
        <w:jc w:val="both"/>
        <w:rPr>
          <w:rFonts w:ascii="Bookman Old Style" w:hAnsi="Bookman Old Style"/>
          <w:b/>
          <w:i/>
          <w:sz w:val="20"/>
          <w:szCs w:val="20"/>
        </w:rPr>
      </w:pPr>
    </w:p>
    <w:p w:rsidR="00A7254B" w:rsidRPr="009B3637"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Art.24</w:t>
      </w:r>
      <w:r>
        <w:rPr>
          <w:rFonts w:ascii="Bookman Old Style" w:hAnsi="Bookman Old Style"/>
          <w:b/>
          <w:i/>
          <w:sz w:val="20"/>
          <w:szCs w:val="20"/>
        </w:rPr>
        <w:t>.</w:t>
      </w:r>
      <w:r w:rsidRPr="009B3637">
        <w:rPr>
          <w:rFonts w:ascii="Bookman Old Style" w:hAnsi="Bookman Old Style"/>
          <w:i/>
          <w:sz w:val="20"/>
          <w:szCs w:val="20"/>
        </w:rPr>
        <w:t>Caso se verifique algumas das situações previstas no artigo 22 destaLei Complementar o período  aquisitivo será  interrompido tendo seu reinício no dia  posterior ao do cumprimento da  penalidade  no caso  das  alíneas  “a” e “b” ou da  última falta ou chegada  atrasada/saída  antecipada, no caso das  alíneas  “c” e “d”.</w:t>
      </w:r>
    </w:p>
    <w:p w:rsidR="00A7254B" w:rsidRPr="009B3637" w:rsidRDefault="00A7254B" w:rsidP="00A7254B">
      <w:pPr>
        <w:pStyle w:val="Corpodetexto2"/>
        <w:spacing w:after="0" w:line="240" w:lineRule="auto"/>
        <w:ind w:left="426"/>
        <w:jc w:val="both"/>
        <w:rPr>
          <w:rFonts w:ascii="Bookman Old Style" w:hAnsi="Bookman Old Style"/>
          <w:i/>
          <w:sz w:val="20"/>
          <w:szCs w:val="20"/>
        </w:rPr>
      </w:pPr>
    </w:p>
    <w:p w:rsidR="00A7254B" w:rsidRDefault="00A7254B" w:rsidP="00A7254B">
      <w:pPr>
        <w:pStyle w:val="Corpodetexto2"/>
        <w:spacing w:after="0" w:line="240" w:lineRule="auto"/>
        <w:ind w:left="1276" w:hanging="850"/>
        <w:jc w:val="both"/>
        <w:rPr>
          <w:rFonts w:ascii="Bookman Old Style" w:hAnsi="Bookman Old Style"/>
          <w:i/>
          <w:sz w:val="20"/>
          <w:szCs w:val="20"/>
        </w:rPr>
      </w:pPr>
      <w:r w:rsidRPr="009B3637">
        <w:rPr>
          <w:rFonts w:ascii="Bookman Old Style" w:hAnsi="Bookman Old Style"/>
          <w:b/>
          <w:i/>
          <w:sz w:val="20"/>
          <w:szCs w:val="20"/>
        </w:rPr>
        <w:t>Art.32</w:t>
      </w:r>
      <w:r>
        <w:rPr>
          <w:rFonts w:ascii="Bookman Old Style" w:hAnsi="Bookman Old Style"/>
          <w:b/>
          <w:i/>
          <w:sz w:val="20"/>
          <w:szCs w:val="20"/>
        </w:rPr>
        <w:t xml:space="preserve">. </w:t>
      </w:r>
      <w:r w:rsidRPr="009B3637">
        <w:rPr>
          <w:rFonts w:ascii="Bookman Old Style" w:hAnsi="Bookman Old Style"/>
          <w:i/>
          <w:sz w:val="20"/>
          <w:szCs w:val="20"/>
        </w:rPr>
        <w:t>Não haverá duas progressões /promoção horizontais durante o mesmo ano de tal forma que a progressão/promoção por nova titulação não ocorrerá nos anos em que o servidor fizer jus aos benefícios previstos nas Seções II (Progressão Funcional por tempo e serviço) e III (Promoção Funcional) destaLei Complementar e  vice versa;</w:t>
      </w:r>
    </w:p>
    <w:p w:rsidR="00A7254B" w:rsidRPr="009B3637" w:rsidRDefault="00A7254B" w:rsidP="00A7254B">
      <w:pPr>
        <w:pStyle w:val="Corpodetexto2"/>
        <w:spacing w:after="0" w:line="240" w:lineRule="auto"/>
        <w:ind w:left="1276" w:hanging="850"/>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§1º </w:t>
      </w:r>
      <w:r w:rsidRPr="009B3637">
        <w:rPr>
          <w:rFonts w:ascii="Bookman Old Style" w:hAnsi="Bookman Old Style"/>
          <w:i/>
          <w:sz w:val="20"/>
          <w:szCs w:val="20"/>
        </w:rPr>
        <w:t>– Toda progressão/promoção somente se efetivará se houver pedido escrito do servidor (salvo oscasos  em que a  lei preveja  o  benefício como  automático)  e, será devida após julgamento pelo Chefe do Poder Executivo, com efeitos a contar de 1º de setembro de cada ano.</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§2º</w:t>
      </w:r>
      <w:r w:rsidRPr="009B3637">
        <w:rPr>
          <w:rFonts w:ascii="Bookman Old Style" w:hAnsi="Bookman Old Style"/>
          <w:i/>
          <w:sz w:val="20"/>
          <w:szCs w:val="20"/>
        </w:rPr>
        <w:t xml:space="preserve"> – Somente haverá progressão/promoção em agosto de cada ano;</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§3º</w:t>
      </w:r>
      <w:r w:rsidRPr="009B3637">
        <w:rPr>
          <w:rFonts w:ascii="Bookman Old Style" w:hAnsi="Bookman Old Style"/>
          <w:i/>
          <w:sz w:val="20"/>
          <w:szCs w:val="20"/>
        </w:rPr>
        <w:t xml:space="preserve"> – Em ano eleitoral municipal as progressões/promoção ocorrerão em março do mesmo ano devendo ser julgadas até abril do respectivo exercício passando o servidor a </w:t>
      </w:r>
      <w:proofErr w:type="gramStart"/>
      <w:r w:rsidRPr="009B3637">
        <w:rPr>
          <w:rFonts w:ascii="Bookman Old Style" w:hAnsi="Bookman Old Style"/>
          <w:i/>
          <w:sz w:val="20"/>
          <w:szCs w:val="20"/>
        </w:rPr>
        <w:t>usufruir do</w:t>
      </w:r>
      <w:proofErr w:type="gramEnd"/>
      <w:r w:rsidRPr="009B3637">
        <w:rPr>
          <w:rFonts w:ascii="Bookman Old Style" w:hAnsi="Bookman Old Style"/>
          <w:i/>
          <w:sz w:val="20"/>
          <w:szCs w:val="20"/>
        </w:rPr>
        <w:t xml:space="preserve"> direito a partir de 1º de maio.</w:t>
      </w:r>
    </w:p>
    <w:p w:rsidR="00A7254B"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§4º</w:t>
      </w:r>
      <w:r w:rsidRPr="009B3637">
        <w:rPr>
          <w:rFonts w:ascii="Bookman Old Style" w:hAnsi="Bookman Old Style"/>
          <w:i/>
          <w:sz w:val="20"/>
          <w:szCs w:val="20"/>
        </w:rPr>
        <w:t xml:space="preserve"> - Os benefícios previstos nas Seções II, III e IV desta Lei Complementar ocorrerão de forma alternada de sorte que entre um benefício de progressão por novatitulação ou promoção por  merecimento e outro benefício de progressão por nova  titulação ou promoção por  merecimento sempre  seja  intercalada uma progressão funcional, obedecendo-se ordem anual mencionada nos  incisos abaixo, iniciada pelo benefício a  que  fizer opção o servidor:</w:t>
      </w: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Default="00A7254B" w:rsidP="00A7254B">
      <w:pPr>
        <w:pStyle w:val="Corpodetexto2"/>
        <w:spacing w:after="0" w:line="240" w:lineRule="auto"/>
        <w:ind w:left="1276"/>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i/>
          <w:sz w:val="20"/>
          <w:szCs w:val="20"/>
        </w:rPr>
        <w:t>I - Progressão funcional (bienalmente);</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i/>
          <w:sz w:val="20"/>
          <w:szCs w:val="20"/>
        </w:rPr>
        <w:t>II - Progressão por nova titulação ou Promoção por Merecimento (bienalmente);</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§5º </w:t>
      </w:r>
      <w:r w:rsidRPr="009B3637">
        <w:rPr>
          <w:rFonts w:ascii="Bookman Old Style" w:hAnsi="Bookman Old Style"/>
          <w:i/>
          <w:sz w:val="20"/>
          <w:szCs w:val="20"/>
        </w:rPr>
        <w:t>- A escolha pelo benefício de início da escala de benefícios alternadade  que  trata  o  parágrafo anterior  caberá  ao  servidor.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§6º</w:t>
      </w:r>
      <w:r w:rsidRPr="009B3637">
        <w:rPr>
          <w:rFonts w:ascii="Bookman Old Style" w:hAnsi="Bookman Old Style"/>
          <w:i/>
          <w:sz w:val="20"/>
          <w:szCs w:val="20"/>
        </w:rPr>
        <w:t xml:space="preserve"> - Os benefícios previstos nesta Lei Complementar, especialmente os constantes das Seções II, III e IV fluirão em todas as situaçõesque a lei considere  o servidor  como se  em exercício do  cargo estivesse, sendo que  seus  períodos aquisitivos  considerarão os  interstícios ocorridos na  vigência  da  legislação anterior.</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§7º</w:t>
      </w:r>
      <w:r w:rsidRPr="009B3637">
        <w:rPr>
          <w:rFonts w:ascii="Bookman Old Style" w:hAnsi="Bookman Old Style"/>
          <w:i/>
          <w:sz w:val="20"/>
          <w:szCs w:val="20"/>
        </w:rPr>
        <w:t xml:space="preserve"> - O servidor público investido em cargo comissionado terá direito aos benefícios do plano de carreira e, durante o período em que estiver investido no cargo de provimento transitório terá assegurada o preenchimento automático de seus respectivos requisitos, exceto aprogressão por  nova  titulação, a  qual deverá  ser comprovada.</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§8º</w:t>
      </w:r>
      <w:r w:rsidRPr="009B3637">
        <w:rPr>
          <w:rFonts w:ascii="Bookman Old Style" w:hAnsi="Bookman Old Style"/>
          <w:i/>
          <w:sz w:val="20"/>
          <w:szCs w:val="20"/>
        </w:rPr>
        <w:t xml:space="preserve"> - Quando em exercício de cargo comissionado no Poder Executivo do Município de Rio dos Cedros, o servidor levará consigo os benefíciosprevistos  na  presente  lei complementar,  em valor  fixo, exceto se o cargo de  provimento transitório  ocupado  for  remunerado  por  subsídio.</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§9º</w:t>
      </w:r>
      <w:r w:rsidRPr="009B3637">
        <w:rPr>
          <w:rFonts w:ascii="Bookman Old Style" w:hAnsi="Bookman Old Style"/>
          <w:i/>
          <w:sz w:val="20"/>
          <w:szCs w:val="20"/>
        </w:rPr>
        <w:t xml:space="preserve"> - Os benefícios de que trata esta Lei Complementar não se estenderão aos servidores agraciados pelos benefícios previstos na Lei Complementar nº068, de 12 de julho de 2005 e/ou da Lei Complementar nº91, de31 de  março de 2006, correspondentes aos tratados neste Plano de Carreira, os quais deverão se sujeitar ao regramento próprio instituído em mencionados diplomas, nem extrapolarão os  valores constantes da Tabela de  Níveis e  Vencimentos.</w:t>
      </w:r>
    </w:p>
    <w:p w:rsidR="00A7254B" w:rsidRPr="009B3637" w:rsidRDefault="00A7254B" w:rsidP="00A7254B">
      <w:pPr>
        <w:pStyle w:val="Corpodetexto2"/>
        <w:spacing w:after="0" w:line="240" w:lineRule="auto"/>
        <w:ind w:left="1276"/>
        <w:jc w:val="both"/>
        <w:rPr>
          <w:rFonts w:ascii="Bookman Old Style" w:hAnsi="Bookman Old Style"/>
          <w:i/>
          <w:sz w:val="20"/>
          <w:szCs w:val="20"/>
        </w:rPr>
      </w:pPr>
      <w:r w:rsidRPr="009B3637">
        <w:rPr>
          <w:rFonts w:ascii="Bookman Old Style" w:hAnsi="Bookman Old Style"/>
          <w:b/>
          <w:i/>
          <w:sz w:val="20"/>
          <w:szCs w:val="20"/>
        </w:rPr>
        <w:t xml:space="preserve">§10 </w:t>
      </w:r>
      <w:r w:rsidRPr="009B3637">
        <w:rPr>
          <w:rFonts w:ascii="Bookman Old Style" w:hAnsi="Bookman Old Style"/>
          <w:i/>
          <w:sz w:val="20"/>
          <w:szCs w:val="20"/>
        </w:rPr>
        <w:t>– Nenhuma progressão ou promoção ocorrerá enquanto o servidor estiver em estágio probatório;</w:t>
      </w:r>
    </w:p>
    <w:p w:rsidR="00A7254B" w:rsidRPr="009B3637" w:rsidRDefault="00A7254B" w:rsidP="00A7254B">
      <w:pPr>
        <w:pStyle w:val="Corpodetexto2"/>
        <w:spacing w:after="0" w:line="240" w:lineRule="auto"/>
        <w:ind w:left="426"/>
        <w:jc w:val="both"/>
        <w:rPr>
          <w:rFonts w:ascii="Bookman Old Style" w:hAnsi="Bookman Old Style"/>
          <w:b/>
          <w:sz w:val="20"/>
          <w:szCs w:val="20"/>
        </w:rPr>
      </w:pPr>
    </w:p>
    <w:p w:rsidR="00A7254B" w:rsidRPr="009B3637" w:rsidRDefault="00A7254B" w:rsidP="00A7254B">
      <w:pPr>
        <w:pStyle w:val="Corpodetexto2"/>
        <w:spacing w:after="0" w:line="240" w:lineRule="auto"/>
        <w:ind w:left="1276" w:hanging="850"/>
        <w:jc w:val="both"/>
        <w:rPr>
          <w:rFonts w:ascii="Bookman Old Style" w:hAnsi="Bookman Old Style"/>
          <w:b/>
          <w:sz w:val="20"/>
          <w:szCs w:val="20"/>
        </w:rPr>
      </w:pPr>
      <w:r w:rsidRPr="009B3637">
        <w:rPr>
          <w:rFonts w:ascii="Bookman Old Style" w:hAnsi="Bookman Old Style"/>
          <w:b/>
          <w:sz w:val="20"/>
          <w:szCs w:val="20"/>
        </w:rPr>
        <w:t>Art.10</w:t>
      </w:r>
      <w:r>
        <w:rPr>
          <w:rFonts w:ascii="Bookman Old Style" w:hAnsi="Bookman Old Style"/>
          <w:b/>
          <w:sz w:val="20"/>
          <w:szCs w:val="20"/>
        </w:rPr>
        <w:t xml:space="preserve">. </w:t>
      </w:r>
      <w:r w:rsidRPr="009B3637">
        <w:rPr>
          <w:rFonts w:ascii="Bookman Old Style" w:hAnsi="Bookman Old Style"/>
          <w:sz w:val="20"/>
          <w:szCs w:val="20"/>
        </w:rPr>
        <w:t>Os artigos 48 e 49 todos daLei Complementar nº001, de 04 de dezembro de 1991, passam a vigorar com a seguinte redação, acrescidos dos parágrafos naforma abaixo:</w:t>
      </w:r>
    </w:p>
    <w:p w:rsidR="00A7254B" w:rsidRPr="009B3637" w:rsidRDefault="00A7254B" w:rsidP="00A7254B">
      <w:pPr>
        <w:pStyle w:val="Corpodetexto2"/>
        <w:spacing w:after="0" w:line="240" w:lineRule="auto"/>
        <w:ind w:left="426"/>
        <w:jc w:val="both"/>
        <w:rPr>
          <w:rFonts w:ascii="Bookman Old Style" w:hAnsi="Bookman Old Style"/>
          <w:b/>
          <w:sz w:val="20"/>
          <w:szCs w:val="20"/>
        </w:rPr>
      </w:pPr>
    </w:p>
    <w:p w:rsidR="00A7254B" w:rsidRPr="009B3637" w:rsidRDefault="00A7254B" w:rsidP="00A7254B">
      <w:pPr>
        <w:ind w:left="1276"/>
        <w:jc w:val="both"/>
        <w:rPr>
          <w:rFonts w:ascii="Bookman Old Style" w:hAnsi="Bookman Old Style"/>
          <w:i/>
          <w:sz w:val="20"/>
          <w:szCs w:val="20"/>
        </w:rPr>
      </w:pPr>
      <w:r w:rsidRPr="009B3637">
        <w:rPr>
          <w:rFonts w:ascii="Bookman Old Style" w:hAnsi="Bookman Old Style"/>
          <w:b/>
          <w:bCs/>
          <w:i/>
          <w:sz w:val="20"/>
          <w:szCs w:val="20"/>
        </w:rPr>
        <w:t xml:space="preserve">Art.48. </w:t>
      </w:r>
      <w:r w:rsidRPr="009B3637">
        <w:rPr>
          <w:rFonts w:ascii="Bookman Old Style" w:hAnsi="Bookman Old Style"/>
          <w:i/>
          <w:sz w:val="20"/>
          <w:szCs w:val="20"/>
        </w:rPr>
        <w:t>O desenvolvimento do funcionário na carreira ocorrerá mediante progressão, promoção e progressão por nova titulação, a seguir definidas:</w:t>
      </w:r>
    </w:p>
    <w:p w:rsidR="00A7254B" w:rsidRPr="009B3637" w:rsidRDefault="00A7254B" w:rsidP="00A7254B">
      <w:pPr>
        <w:tabs>
          <w:tab w:val="num" w:pos="1440"/>
          <w:tab w:val="num" w:pos="3555"/>
        </w:tabs>
        <w:ind w:left="1276"/>
        <w:jc w:val="both"/>
        <w:rPr>
          <w:rFonts w:ascii="Bookman Old Style" w:hAnsi="Bookman Old Style"/>
          <w:i/>
          <w:sz w:val="20"/>
          <w:szCs w:val="20"/>
        </w:rPr>
      </w:pPr>
      <w:r w:rsidRPr="009B3637">
        <w:rPr>
          <w:rFonts w:ascii="Bookman Old Style" w:hAnsi="Bookman Old Style"/>
          <w:b/>
          <w:i/>
          <w:sz w:val="20"/>
          <w:szCs w:val="20"/>
        </w:rPr>
        <w:t>§1º</w:t>
      </w:r>
      <w:r w:rsidRPr="009B3637">
        <w:rPr>
          <w:rFonts w:ascii="Bookman Old Style" w:hAnsi="Bookman Old Style"/>
          <w:i/>
          <w:sz w:val="20"/>
          <w:szCs w:val="20"/>
        </w:rPr>
        <w:t xml:space="preserve"> - Progressão Funcional é a passagem automática a duas referências de vencimento imediatamente superiores, dentro do mesmo cargo em que esteja o funcionário enquadrado a época da concessão, por força do tempo de serviço;</w:t>
      </w:r>
    </w:p>
    <w:p w:rsidR="00A7254B" w:rsidRDefault="00A7254B" w:rsidP="00A7254B">
      <w:pPr>
        <w:tabs>
          <w:tab w:val="num" w:pos="1440"/>
          <w:tab w:val="num" w:pos="3555"/>
        </w:tabs>
        <w:ind w:left="1276"/>
        <w:jc w:val="both"/>
        <w:rPr>
          <w:rFonts w:ascii="Bookman Old Style" w:hAnsi="Bookman Old Style"/>
          <w:i/>
          <w:sz w:val="20"/>
          <w:szCs w:val="20"/>
        </w:rPr>
      </w:pPr>
      <w:r w:rsidRPr="009B3637">
        <w:rPr>
          <w:rFonts w:ascii="Bookman Old Style" w:hAnsi="Bookman Old Style"/>
          <w:b/>
          <w:i/>
          <w:sz w:val="20"/>
          <w:szCs w:val="20"/>
        </w:rPr>
        <w:t>§2º</w:t>
      </w:r>
      <w:r w:rsidRPr="009B3637">
        <w:rPr>
          <w:rFonts w:ascii="Bookman Old Style" w:hAnsi="Bookman Old Style"/>
          <w:i/>
          <w:sz w:val="20"/>
          <w:szCs w:val="20"/>
        </w:rPr>
        <w:t xml:space="preserve"> - Promoção Funcional é a passagem à referência de vencimentos imediatamente superior, dentro do mesmo cargo em que esteja o funcionário enquadrado a época da concessão, em decorrência do mérito apontado em avaliação de desempenho.</w:t>
      </w: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Default="00A7254B" w:rsidP="00A7254B">
      <w:pPr>
        <w:tabs>
          <w:tab w:val="num" w:pos="1440"/>
          <w:tab w:val="num" w:pos="3555"/>
        </w:tabs>
        <w:ind w:left="1276"/>
        <w:jc w:val="both"/>
        <w:rPr>
          <w:rFonts w:ascii="Bookman Old Style" w:hAnsi="Bookman Old Style"/>
          <w:i/>
          <w:sz w:val="20"/>
          <w:szCs w:val="20"/>
        </w:rPr>
      </w:pPr>
    </w:p>
    <w:p w:rsidR="00A7254B" w:rsidRPr="009B3637" w:rsidRDefault="00A7254B" w:rsidP="00A7254B">
      <w:pPr>
        <w:tabs>
          <w:tab w:val="num" w:pos="1440"/>
          <w:tab w:val="num" w:pos="3555"/>
        </w:tabs>
        <w:ind w:left="1276"/>
        <w:jc w:val="both"/>
        <w:rPr>
          <w:rFonts w:ascii="Bookman Old Style" w:hAnsi="Bookman Old Style"/>
          <w:i/>
          <w:sz w:val="20"/>
          <w:szCs w:val="20"/>
        </w:rPr>
      </w:pPr>
    </w:p>
    <w:p w:rsidR="00A7254B" w:rsidRPr="009B3637" w:rsidRDefault="00A7254B" w:rsidP="00A7254B">
      <w:pPr>
        <w:tabs>
          <w:tab w:val="num" w:pos="1440"/>
          <w:tab w:val="num" w:pos="3555"/>
        </w:tabs>
        <w:ind w:left="1276"/>
        <w:jc w:val="both"/>
        <w:rPr>
          <w:rFonts w:ascii="Bookman Old Style" w:hAnsi="Bookman Old Style"/>
          <w:i/>
          <w:sz w:val="20"/>
          <w:szCs w:val="20"/>
        </w:rPr>
      </w:pPr>
      <w:r w:rsidRPr="009B3637">
        <w:rPr>
          <w:rFonts w:ascii="Bookman Old Style" w:hAnsi="Bookman Old Style"/>
          <w:b/>
          <w:i/>
          <w:sz w:val="20"/>
          <w:szCs w:val="20"/>
        </w:rPr>
        <w:t>§3º</w:t>
      </w:r>
      <w:r w:rsidRPr="009B3637">
        <w:rPr>
          <w:rFonts w:ascii="Bookman Old Style" w:hAnsi="Bookman Old Style"/>
          <w:i/>
          <w:sz w:val="20"/>
          <w:szCs w:val="20"/>
        </w:rPr>
        <w:t xml:space="preserve"> - Progressão por nova titulação é a passagem à(s) referência(s) de vencimentos imediatamente </w:t>
      </w:r>
      <w:proofErr w:type="gramStart"/>
      <w:r w:rsidRPr="009B3637">
        <w:rPr>
          <w:rFonts w:ascii="Bookman Old Style" w:hAnsi="Bookman Old Style"/>
          <w:i/>
          <w:sz w:val="20"/>
          <w:szCs w:val="20"/>
        </w:rPr>
        <w:t>superior(</w:t>
      </w:r>
      <w:proofErr w:type="gramEnd"/>
      <w:r w:rsidRPr="009B3637">
        <w:rPr>
          <w:rFonts w:ascii="Bookman Old Style" w:hAnsi="Bookman Old Style"/>
          <w:i/>
          <w:sz w:val="20"/>
          <w:szCs w:val="20"/>
        </w:rPr>
        <w:t>es), de acordo com o  definido em lei, dentro do mesmo cargo em que esteja o funcionário enquadrado a época da concessão, em decorrência de  nova  titulação aproveitável  para o exercício das  atribuições na  área de  atuação do servidor, conforme  requisitos estabelecidos na legislação.</w:t>
      </w:r>
    </w:p>
    <w:p w:rsidR="00A7254B" w:rsidRPr="009B3637" w:rsidRDefault="00A7254B" w:rsidP="00A7254B">
      <w:pPr>
        <w:tabs>
          <w:tab w:val="num" w:pos="1440"/>
          <w:tab w:val="num" w:pos="3555"/>
        </w:tabs>
        <w:ind w:left="1276"/>
        <w:jc w:val="both"/>
        <w:rPr>
          <w:rFonts w:ascii="Bookman Old Style" w:hAnsi="Bookman Old Style"/>
          <w:b/>
          <w:bCs/>
          <w:i/>
          <w:sz w:val="20"/>
          <w:szCs w:val="20"/>
        </w:rPr>
      </w:pPr>
    </w:p>
    <w:p w:rsidR="00A7254B" w:rsidRPr="009B3637" w:rsidRDefault="00A7254B" w:rsidP="00A7254B">
      <w:pPr>
        <w:tabs>
          <w:tab w:val="num" w:pos="1440"/>
          <w:tab w:val="num" w:pos="3555"/>
        </w:tabs>
        <w:ind w:left="1276"/>
        <w:jc w:val="both"/>
        <w:rPr>
          <w:rFonts w:ascii="Bookman Old Style" w:hAnsi="Bookman Old Style"/>
          <w:i/>
          <w:sz w:val="20"/>
          <w:szCs w:val="20"/>
        </w:rPr>
      </w:pPr>
      <w:r w:rsidRPr="009B3637">
        <w:rPr>
          <w:rFonts w:ascii="Bookman Old Style" w:hAnsi="Bookman Old Style"/>
          <w:b/>
          <w:bCs/>
          <w:i/>
          <w:sz w:val="20"/>
          <w:szCs w:val="20"/>
        </w:rPr>
        <w:t xml:space="preserve">Art.49. </w:t>
      </w:r>
      <w:r w:rsidRPr="009B3637">
        <w:rPr>
          <w:rFonts w:ascii="Bookman Old Style" w:hAnsi="Bookman Old Style"/>
          <w:i/>
          <w:sz w:val="20"/>
          <w:szCs w:val="20"/>
        </w:rPr>
        <w:t xml:space="preserve">O processamento da progressão, da promoção e da progressão por nova titulação, obedecerá ao disposto na Lei do Plano de Carreira. </w:t>
      </w:r>
    </w:p>
    <w:p w:rsidR="00A7254B" w:rsidRPr="009B3637" w:rsidRDefault="00A7254B" w:rsidP="00A7254B">
      <w:pPr>
        <w:pStyle w:val="Corpodetexto2"/>
        <w:spacing w:after="0" w:line="240" w:lineRule="auto"/>
        <w:ind w:left="426"/>
        <w:jc w:val="both"/>
        <w:rPr>
          <w:rFonts w:ascii="Bookman Old Style" w:hAnsi="Bookman Old Style"/>
          <w:b/>
          <w:sz w:val="20"/>
          <w:szCs w:val="20"/>
        </w:rPr>
      </w:pPr>
    </w:p>
    <w:p w:rsidR="00A7254B" w:rsidRPr="009B3637" w:rsidRDefault="00A7254B" w:rsidP="00A7254B">
      <w:pPr>
        <w:ind w:left="1276" w:hanging="850"/>
        <w:jc w:val="both"/>
        <w:rPr>
          <w:rFonts w:ascii="Bookman Old Style" w:hAnsi="Bookman Old Style"/>
          <w:sz w:val="20"/>
          <w:szCs w:val="20"/>
        </w:rPr>
      </w:pPr>
      <w:r w:rsidRPr="009B3637">
        <w:rPr>
          <w:rFonts w:ascii="Bookman Old Style" w:hAnsi="Bookman Old Style"/>
          <w:b/>
          <w:sz w:val="20"/>
          <w:szCs w:val="20"/>
        </w:rPr>
        <w:t>Art.11</w:t>
      </w:r>
      <w:r>
        <w:rPr>
          <w:rFonts w:ascii="Bookman Old Style" w:hAnsi="Bookman Old Style"/>
          <w:b/>
          <w:sz w:val="20"/>
          <w:szCs w:val="20"/>
        </w:rPr>
        <w:t xml:space="preserve">. </w:t>
      </w:r>
      <w:r w:rsidRPr="009B3637">
        <w:rPr>
          <w:rFonts w:ascii="Bookman Old Style" w:hAnsi="Bookman Old Style"/>
          <w:sz w:val="20"/>
          <w:szCs w:val="20"/>
        </w:rPr>
        <w:t>Fica alterada a Lei Complementar Municipal nº002, de 09 de dezembro de 1991, com redação dada pela Lei Complementar Municipal nº005, de 24 de março de 1994, com redação dada pela Lei Complementar Municipal nº19 de 30 de março de 2001, com redação dada pela Lei Complementar Municipal nº22, de 22 de março de 2002 para que,quanto ao cargo  abaixo, relativamente ao ANEXO I, que trata do grupo de  assessoramento superior,  passem a  vigorar com a  seguinte  redação:</w:t>
      </w:r>
    </w:p>
    <w:p w:rsidR="00A7254B" w:rsidRPr="009B3637" w:rsidRDefault="00A7254B" w:rsidP="00A7254B">
      <w:pPr>
        <w:ind w:left="426"/>
        <w:jc w:val="both"/>
        <w:rPr>
          <w:rFonts w:ascii="Bookman Old Style" w:hAnsi="Bookman Old Style"/>
          <w:sz w:val="20"/>
          <w:szCs w:val="20"/>
        </w:rPr>
      </w:pPr>
    </w:p>
    <w:p w:rsidR="00A7254B" w:rsidRPr="009B3637" w:rsidRDefault="00A7254B" w:rsidP="00A7254B">
      <w:pPr>
        <w:ind w:left="426"/>
        <w:jc w:val="center"/>
        <w:rPr>
          <w:rFonts w:ascii="Bookman Old Style" w:hAnsi="Bookman Old Style"/>
          <w:b/>
          <w:i/>
          <w:sz w:val="20"/>
          <w:szCs w:val="20"/>
        </w:rPr>
      </w:pPr>
      <w:r w:rsidRPr="009B3637">
        <w:rPr>
          <w:rFonts w:ascii="Bookman Old Style" w:hAnsi="Bookman Old Style"/>
          <w:b/>
          <w:i/>
          <w:sz w:val="20"/>
          <w:szCs w:val="20"/>
        </w:rPr>
        <w:t>ANEXO I</w:t>
      </w:r>
    </w:p>
    <w:p w:rsidR="00A7254B" w:rsidRPr="009B3637" w:rsidRDefault="00A7254B" w:rsidP="00A7254B">
      <w:pPr>
        <w:ind w:left="426"/>
        <w:jc w:val="center"/>
        <w:rPr>
          <w:rFonts w:ascii="Bookman Old Style" w:hAnsi="Bookman Old Style"/>
          <w:b/>
          <w:i/>
          <w:sz w:val="20"/>
          <w:szCs w:val="20"/>
        </w:rPr>
      </w:pPr>
      <w:r w:rsidRPr="009B3637">
        <w:rPr>
          <w:rFonts w:ascii="Bookman Old Style" w:hAnsi="Bookman Old Style"/>
          <w:b/>
          <w:i/>
          <w:sz w:val="20"/>
          <w:szCs w:val="20"/>
        </w:rPr>
        <w:t>GRUPO DE ASSESSORAMENTO SUPERIOR</w:t>
      </w:r>
    </w:p>
    <w:p w:rsidR="00A7254B" w:rsidRDefault="00A7254B" w:rsidP="00A7254B">
      <w:pPr>
        <w:ind w:left="426"/>
        <w:jc w:val="both"/>
        <w:rPr>
          <w:rFonts w:ascii="Bookman Old Style" w:hAnsi="Bookman Old Style"/>
          <w:i/>
          <w:sz w:val="20"/>
          <w:szCs w:val="20"/>
        </w:rPr>
      </w:pPr>
    </w:p>
    <w:p w:rsidR="00A7254B" w:rsidRPr="009B3637" w:rsidRDefault="00A7254B" w:rsidP="00A7254B">
      <w:pPr>
        <w:ind w:left="426"/>
        <w:jc w:val="both"/>
        <w:rPr>
          <w:rFonts w:ascii="Bookman Old Style" w:hAnsi="Bookman Old Style"/>
          <w:i/>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418"/>
        <w:gridCol w:w="1275"/>
        <w:gridCol w:w="1808"/>
      </w:tblGrid>
      <w:tr w:rsidR="00A7254B" w:rsidRPr="004F53EE" w:rsidTr="007E1EA8">
        <w:tc>
          <w:tcPr>
            <w:tcW w:w="3685" w:type="dxa"/>
            <w:shd w:val="clear" w:color="auto" w:fill="auto"/>
          </w:tcPr>
          <w:p w:rsidR="00A7254B" w:rsidRPr="004F53EE" w:rsidRDefault="00A7254B" w:rsidP="007E1EA8">
            <w:pPr>
              <w:jc w:val="center"/>
              <w:rPr>
                <w:rFonts w:ascii="Bookman Old Style" w:hAnsi="Bookman Old Style"/>
                <w:b/>
                <w:sz w:val="20"/>
                <w:szCs w:val="20"/>
              </w:rPr>
            </w:pPr>
            <w:r w:rsidRPr="004F53EE">
              <w:rPr>
                <w:rFonts w:ascii="Bookman Old Style" w:hAnsi="Bookman Old Style"/>
                <w:b/>
                <w:sz w:val="20"/>
                <w:szCs w:val="20"/>
              </w:rPr>
              <w:t>CARGO DE PROVIMENTO COMISSIONADO</w:t>
            </w:r>
          </w:p>
        </w:tc>
        <w:tc>
          <w:tcPr>
            <w:tcW w:w="1418" w:type="dxa"/>
            <w:shd w:val="clear" w:color="auto" w:fill="auto"/>
          </w:tcPr>
          <w:p w:rsidR="00A7254B" w:rsidRPr="004F53EE" w:rsidRDefault="00A7254B" w:rsidP="007E1EA8">
            <w:pPr>
              <w:ind w:left="34"/>
              <w:jc w:val="center"/>
              <w:rPr>
                <w:rFonts w:ascii="Bookman Old Style" w:hAnsi="Bookman Old Style"/>
                <w:b/>
                <w:sz w:val="20"/>
                <w:szCs w:val="20"/>
              </w:rPr>
            </w:pPr>
            <w:r w:rsidRPr="004F53EE">
              <w:rPr>
                <w:rFonts w:ascii="Bookman Old Style" w:hAnsi="Bookman Old Style"/>
                <w:b/>
                <w:sz w:val="20"/>
                <w:szCs w:val="20"/>
              </w:rPr>
              <w:t>NÍVEL</w:t>
            </w:r>
          </w:p>
        </w:tc>
        <w:tc>
          <w:tcPr>
            <w:tcW w:w="1275" w:type="dxa"/>
            <w:shd w:val="clear" w:color="auto" w:fill="auto"/>
          </w:tcPr>
          <w:p w:rsidR="00A7254B" w:rsidRPr="004F53EE" w:rsidRDefault="00A7254B" w:rsidP="007E1EA8">
            <w:pPr>
              <w:ind w:left="34"/>
              <w:jc w:val="center"/>
              <w:rPr>
                <w:rFonts w:ascii="Bookman Old Style" w:hAnsi="Bookman Old Style"/>
                <w:b/>
                <w:sz w:val="20"/>
                <w:szCs w:val="20"/>
              </w:rPr>
            </w:pPr>
            <w:r w:rsidRPr="004F53EE">
              <w:rPr>
                <w:rFonts w:ascii="Bookman Old Style" w:hAnsi="Bookman Old Style"/>
                <w:b/>
                <w:sz w:val="20"/>
                <w:szCs w:val="20"/>
              </w:rPr>
              <w:t>Nº DE</w:t>
            </w:r>
          </w:p>
          <w:p w:rsidR="00A7254B" w:rsidRPr="004F53EE" w:rsidRDefault="00A7254B" w:rsidP="007E1EA8">
            <w:pPr>
              <w:ind w:left="34"/>
              <w:jc w:val="center"/>
              <w:rPr>
                <w:rFonts w:ascii="Bookman Old Style" w:hAnsi="Bookman Old Style"/>
                <w:b/>
                <w:sz w:val="20"/>
                <w:szCs w:val="20"/>
              </w:rPr>
            </w:pPr>
            <w:r w:rsidRPr="004F53EE">
              <w:rPr>
                <w:rFonts w:ascii="Bookman Old Style" w:hAnsi="Bookman Old Style"/>
                <w:b/>
                <w:sz w:val="20"/>
                <w:szCs w:val="20"/>
              </w:rPr>
              <w:t>VAGAS</w:t>
            </w:r>
          </w:p>
        </w:tc>
        <w:tc>
          <w:tcPr>
            <w:tcW w:w="1808" w:type="dxa"/>
            <w:shd w:val="clear" w:color="auto" w:fill="auto"/>
          </w:tcPr>
          <w:p w:rsidR="00A7254B" w:rsidRPr="004F53EE" w:rsidRDefault="00A7254B" w:rsidP="007E1EA8">
            <w:pPr>
              <w:ind w:left="34"/>
              <w:jc w:val="center"/>
              <w:rPr>
                <w:rFonts w:ascii="Bookman Old Style" w:hAnsi="Bookman Old Style"/>
                <w:b/>
                <w:sz w:val="20"/>
                <w:szCs w:val="20"/>
              </w:rPr>
            </w:pPr>
            <w:r w:rsidRPr="004F53EE">
              <w:rPr>
                <w:rFonts w:ascii="Bookman Old Style" w:hAnsi="Bookman Old Style"/>
                <w:b/>
                <w:sz w:val="20"/>
                <w:szCs w:val="20"/>
              </w:rPr>
              <w:t>JORNADA DE TRABALHO MÍNIMA SEMANAL</w:t>
            </w:r>
          </w:p>
        </w:tc>
      </w:tr>
      <w:tr w:rsidR="00A7254B" w:rsidRPr="004F53EE" w:rsidTr="007E1EA8">
        <w:tc>
          <w:tcPr>
            <w:tcW w:w="3685" w:type="dxa"/>
            <w:shd w:val="clear" w:color="auto" w:fill="auto"/>
          </w:tcPr>
          <w:p w:rsidR="00A7254B" w:rsidRPr="004F53EE" w:rsidRDefault="00A7254B" w:rsidP="007E1EA8">
            <w:pPr>
              <w:ind w:left="33"/>
              <w:jc w:val="both"/>
              <w:rPr>
                <w:rFonts w:ascii="Bookman Old Style" w:hAnsi="Bookman Old Style"/>
                <w:sz w:val="20"/>
                <w:szCs w:val="20"/>
              </w:rPr>
            </w:pPr>
            <w:r w:rsidRPr="004F53EE">
              <w:rPr>
                <w:rFonts w:ascii="Bookman Old Style" w:hAnsi="Bookman Old Style"/>
                <w:sz w:val="20"/>
                <w:szCs w:val="20"/>
              </w:rPr>
              <w:t>Diretor do Serviço de Esporte</w:t>
            </w:r>
          </w:p>
        </w:tc>
        <w:tc>
          <w:tcPr>
            <w:tcW w:w="1418" w:type="dxa"/>
            <w:shd w:val="clear" w:color="auto" w:fill="auto"/>
          </w:tcPr>
          <w:p w:rsidR="00A7254B" w:rsidRPr="004F53EE" w:rsidRDefault="00A7254B" w:rsidP="007E1EA8">
            <w:pPr>
              <w:ind w:left="426"/>
              <w:jc w:val="both"/>
              <w:rPr>
                <w:rFonts w:ascii="Bookman Old Style" w:hAnsi="Bookman Old Style"/>
                <w:sz w:val="20"/>
                <w:szCs w:val="20"/>
              </w:rPr>
            </w:pPr>
            <w:r w:rsidRPr="004F53EE">
              <w:rPr>
                <w:rFonts w:ascii="Bookman Old Style" w:hAnsi="Bookman Old Style"/>
                <w:sz w:val="20"/>
                <w:szCs w:val="20"/>
              </w:rPr>
              <w:t>45</w:t>
            </w:r>
          </w:p>
        </w:tc>
        <w:tc>
          <w:tcPr>
            <w:tcW w:w="1275" w:type="dxa"/>
            <w:shd w:val="clear" w:color="auto" w:fill="auto"/>
          </w:tcPr>
          <w:p w:rsidR="00A7254B" w:rsidRPr="004F53EE" w:rsidRDefault="00A7254B" w:rsidP="007E1EA8">
            <w:pPr>
              <w:ind w:left="426"/>
              <w:jc w:val="center"/>
              <w:rPr>
                <w:rFonts w:ascii="Bookman Old Style" w:hAnsi="Bookman Old Style"/>
                <w:sz w:val="20"/>
                <w:szCs w:val="20"/>
              </w:rPr>
            </w:pPr>
            <w:r w:rsidRPr="004F53EE">
              <w:rPr>
                <w:rFonts w:ascii="Bookman Old Style" w:hAnsi="Bookman Old Style"/>
                <w:sz w:val="20"/>
                <w:szCs w:val="20"/>
              </w:rPr>
              <w:t>01</w:t>
            </w:r>
          </w:p>
        </w:tc>
        <w:tc>
          <w:tcPr>
            <w:tcW w:w="1808" w:type="dxa"/>
            <w:shd w:val="clear" w:color="auto" w:fill="auto"/>
          </w:tcPr>
          <w:p w:rsidR="00A7254B" w:rsidRPr="004F53EE" w:rsidRDefault="00A7254B" w:rsidP="007E1EA8">
            <w:pPr>
              <w:ind w:left="426"/>
              <w:jc w:val="right"/>
              <w:rPr>
                <w:rFonts w:ascii="Bookman Old Style" w:hAnsi="Bookman Old Style"/>
                <w:sz w:val="20"/>
                <w:szCs w:val="20"/>
              </w:rPr>
            </w:pPr>
            <w:r w:rsidRPr="004F53EE">
              <w:rPr>
                <w:rFonts w:ascii="Bookman Old Style" w:hAnsi="Bookman Old Style"/>
                <w:sz w:val="20"/>
                <w:szCs w:val="20"/>
              </w:rPr>
              <w:t>40 horas</w:t>
            </w:r>
          </w:p>
        </w:tc>
      </w:tr>
    </w:tbl>
    <w:p w:rsidR="00A7254B" w:rsidRPr="009B3637" w:rsidRDefault="00A7254B" w:rsidP="00A7254B">
      <w:pPr>
        <w:ind w:left="426"/>
        <w:jc w:val="both"/>
        <w:rPr>
          <w:rFonts w:ascii="Bookman Old Style" w:hAnsi="Bookman Old Style"/>
          <w:i/>
          <w:sz w:val="20"/>
          <w:szCs w:val="20"/>
        </w:rPr>
      </w:pPr>
    </w:p>
    <w:p w:rsidR="00A7254B" w:rsidRPr="009B3637" w:rsidRDefault="00A7254B" w:rsidP="00A7254B">
      <w:pPr>
        <w:ind w:left="1276" w:hanging="850"/>
        <w:jc w:val="both"/>
        <w:rPr>
          <w:rFonts w:ascii="Bookman Old Style" w:hAnsi="Bookman Old Style"/>
          <w:sz w:val="20"/>
          <w:szCs w:val="20"/>
        </w:rPr>
      </w:pPr>
      <w:r w:rsidRPr="009B3637">
        <w:rPr>
          <w:rFonts w:ascii="Bookman Old Style" w:hAnsi="Bookman Old Style"/>
          <w:b/>
          <w:sz w:val="20"/>
          <w:szCs w:val="20"/>
        </w:rPr>
        <w:t>Art.12</w:t>
      </w:r>
      <w:r>
        <w:rPr>
          <w:rFonts w:ascii="Bookman Old Style" w:hAnsi="Bookman Old Style"/>
          <w:b/>
          <w:sz w:val="20"/>
          <w:szCs w:val="20"/>
        </w:rPr>
        <w:t xml:space="preserve">. </w:t>
      </w:r>
      <w:r w:rsidRPr="009B3637">
        <w:rPr>
          <w:rFonts w:ascii="Bookman Old Style" w:hAnsi="Bookman Old Style"/>
          <w:sz w:val="20"/>
          <w:szCs w:val="20"/>
        </w:rPr>
        <w:t>Considerando a carga horária fixa consignada anteriormente na legislação ora modificada, para o cargo mencionado no artigo anterior, o exercício de atividade em período superior ao estipulado autoriza o pagamento da respectiva retribuição pecuniária adicional proporcionalmente ao períodolaborado.</w:t>
      </w:r>
    </w:p>
    <w:p w:rsidR="00A7254B" w:rsidRPr="009B3637" w:rsidRDefault="00A7254B" w:rsidP="00A7254B">
      <w:pPr>
        <w:ind w:left="1276"/>
        <w:jc w:val="both"/>
        <w:rPr>
          <w:rFonts w:ascii="Bookman Old Style" w:hAnsi="Bookman Old Style"/>
          <w:b/>
          <w:sz w:val="20"/>
          <w:szCs w:val="20"/>
        </w:rPr>
      </w:pPr>
      <w:r w:rsidRPr="009B3637">
        <w:rPr>
          <w:rFonts w:ascii="Bookman Old Style" w:hAnsi="Bookman Old Style"/>
          <w:b/>
          <w:sz w:val="20"/>
          <w:szCs w:val="20"/>
        </w:rPr>
        <w:t>Parágrafo único</w:t>
      </w:r>
      <w:r w:rsidRPr="009B3637">
        <w:rPr>
          <w:rFonts w:ascii="Bookman Old Style" w:hAnsi="Bookman Old Style"/>
          <w:sz w:val="20"/>
          <w:szCs w:val="20"/>
        </w:rPr>
        <w:t xml:space="preserve"> – Com a publicação desta Lei Complementar Municipal deverão adequar-se os cargos comissionados a jornada mencionada no artigoprimeiro e,  sendo o caso,  deverá  o Poder  Executivo  promover a adequação adotando as  medidas cabíveis na  espécie.</w:t>
      </w:r>
    </w:p>
    <w:p w:rsidR="00A7254B" w:rsidRPr="009B3637" w:rsidRDefault="00A7254B" w:rsidP="00A7254B">
      <w:pPr>
        <w:ind w:left="426"/>
        <w:jc w:val="both"/>
        <w:rPr>
          <w:rFonts w:ascii="Bookman Old Style" w:hAnsi="Bookman Old Style"/>
          <w:b/>
          <w:sz w:val="20"/>
          <w:szCs w:val="20"/>
        </w:rPr>
      </w:pPr>
    </w:p>
    <w:p w:rsidR="00A7254B" w:rsidRPr="009B3637" w:rsidRDefault="00A7254B" w:rsidP="00A7254B">
      <w:pPr>
        <w:ind w:left="1276" w:hanging="850"/>
        <w:jc w:val="both"/>
        <w:rPr>
          <w:rFonts w:ascii="Bookman Old Style" w:hAnsi="Bookman Old Style"/>
          <w:sz w:val="20"/>
          <w:szCs w:val="20"/>
        </w:rPr>
      </w:pPr>
      <w:r w:rsidRPr="009B3637">
        <w:rPr>
          <w:rFonts w:ascii="Bookman Old Style" w:hAnsi="Bookman Old Style"/>
          <w:b/>
          <w:sz w:val="20"/>
          <w:szCs w:val="20"/>
        </w:rPr>
        <w:t>Art.13</w:t>
      </w:r>
      <w:r>
        <w:rPr>
          <w:rFonts w:ascii="Bookman Old Style" w:hAnsi="Bookman Old Style"/>
          <w:b/>
          <w:sz w:val="20"/>
          <w:szCs w:val="20"/>
        </w:rPr>
        <w:t xml:space="preserve">. </w:t>
      </w:r>
      <w:r w:rsidRPr="009B3637">
        <w:rPr>
          <w:rFonts w:ascii="Bookman Old Style" w:hAnsi="Bookman Old Style"/>
          <w:sz w:val="20"/>
          <w:szCs w:val="20"/>
        </w:rPr>
        <w:t>Fica alterada a Lei Complementar Municipal nº125, de 22 de maio de 2007 e suas alterações para que, quanto ao cargo de AgenteComunitário de  Saúde o vencimento  inicial da  carreira  passe a ser o Nível 05 da  Tabela  de  Níveis e  Vencimentos.</w:t>
      </w:r>
    </w:p>
    <w:p w:rsidR="00A7254B" w:rsidRPr="009B3637" w:rsidRDefault="00A7254B" w:rsidP="00A7254B">
      <w:pPr>
        <w:ind w:left="426"/>
        <w:jc w:val="both"/>
        <w:rPr>
          <w:rFonts w:ascii="Bookman Old Style" w:hAnsi="Bookman Old Style"/>
          <w:b/>
          <w:sz w:val="20"/>
          <w:szCs w:val="20"/>
        </w:rPr>
      </w:pPr>
    </w:p>
    <w:p w:rsidR="00A7254B" w:rsidRPr="009B3637" w:rsidRDefault="00A7254B" w:rsidP="00A7254B">
      <w:pPr>
        <w:ind w:left="426"/>
        <w:jc w:val="both"/>
        <w:rPr>
          <w:rFonts w:ascii="Bookman Old Style" w:hAnsi="Bookman Old Style"/>
          <w:sz w:val="20"/>
          <w:szCs w:val="20"/>
        </w:rPr>
      </w:pPr>
      <w:r w:rsidRPr="009B3637">
        <w:rPr>
          <w:rFonts w:ascii="Bookman Old Style" w:hAnsi="Bookman Old Style"/>
          <w:b/>
          <w:sz w:val="20"/>
          <w:szCs w:val="20"/>
        </w:rPr>
        <w:t>Art.14</w:t>
      </w:r>
      <w:r>
        <w:rPr>
          <w:rFonts w:ascii="Bookman Old Style" w:hAnsi="Bookman Old Style"/>
          <w:b/>
          <w:sz w:val="20"/>
          <w:szCs w:val="20"/>
        </w:rPr>
        <w:t xml:space="preserve">. </w:t>
      </w:r>
      <w:r w:rsidRPr="009B3637">
        <w:rPr>
          <w:rFonts w:ascii="Bookman Old Style" w:hAnsi="Bookman Old Style"/>
          <w:sz w:val="20"/>
          <w:szCs w:val="20"/>
        </w:rPr>
        <w:t xml:space="preserve">Ficam convalidados todos os atos praticados até o presente momento.  </w:t>
      </w: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Default="00A7254B" w:rsidP="00A7254B">
      <w:pPr>
        <w:ind w:left="426"/>
        <w:jc w:val="both"/>
        <w:rPr>
          <w:rFonts w:ascii="Bookman Old Style" w:hAnsi="Bookman Old Style"/>
          <w:sz w:val="20"/>
          <w:szCs w:val="20"/>
        </w:rPr>
      </w:pPr>
    </w:p>
    <w:p w:rsidR="00A7254B" w:rsidRPr="009B3637" w:rsidRDefault="00A7254B" w:rsidP="00A7254B">
      <w:pPr>
        <w:ind w:left="426"/>
        <w:jc w:val="both"/>
        <w:rPr>
          <w:rFonts w:ascii="Bookman Old Style" w:hAnsi="Bookman Old Style"/>
          <w:sz w:val="20"/>
          <w:szCs w:val="20"/>
        </w:rPr>
      </w:pPr>
    </w:p>
    <w:p w:rsidR="00A7254B" w:rsidRPr="009B3637" w:rsidRDefault="00A7254B" w:rsidP="00A7254B">
      <w:pPr>
        <w:pStyle w:val="Corpodetexto2"/>
        <w:spacing w:after="0" w:line="240" w:lineRule="auto"/>
        <w:ind w:left="1276" w:hanging="850"/>
        <w:jc w:val="both"/>
        <w:rPr>
          <w:rFonts w:ascii="Bookman Old Style" w:hAnsi="Bookman Old Style"/>
          <w:sz w:val="20"/>
          <w:szCs w:val="20"/>
        </w:rPr>
      </w:pPr>
      <w:r w:rsidRPr="009B3637">
        <w:rPr>
          <w:rFonts w:ascii="Bookman Old Style" w:hAnsi="Bookman Old Style"/>
          <w:b/>
          <w:sz w:val="20"/>
          <w:szCs w:val="20"/>
        </w:rPr>
        <w:t>Art.15</w:t>
      </w:r>
      <w:r>
        <w:rPr>
          <w:rFonts w:ascii="Bookman Old Style" w:hAnsi="Bookman Old Style"/>
          <w:b/>
          <w:sz w:val="20"/>
          <w:szCs w:val="20"/>
        </w:rPr>
        <w:t xml:space="preserve">. </w:t>
      </w:r>
      <w:r w:rsidRPr="009B3637">
        <w:rPr>
          <w:rFonts w:ascii="Bookman Old Style" w:hAnsi="Bookman Old Style"/>
          <w:sz w:val="20"/>
          <w:szCs w:val="20"/>
        </w:rPr>
        <w:t xml:space="preserve">O Poder Executivo regulamentará </w:t>
      </w:r>
      <w:proofErr w:type="gramStart"/>
      <w:r w:rsidRPr="009B3637">
        <w:rPr>
          <w:rFonts w:ascii="Bookman Old Style" w:hAnsi="Bookman Old Style"/>
          <w:sz w:val="20"/>
          <w:szCs w:val="20"/>
        </w:rPr>
        <w:t>a presente lei complementar no que for necessário</w:t>
      </w:r>
      <w:proofErr w:type="gramEnd"/>
      <w:r w:rsidRPr="009B3637">
        <w:rPr>
          <w:rFonts w:ascii="Bookman Old Style" w:hAnsi="Bookman Old Style"/>
          <w:sz w:val="20"/>
          <w:szCs w:val="20"/>
        </w:rPr>
        <w:t xml:space="preserve">.  </w:t>
      </w:r>
    </w:p>
    <w:p w:rsidR="00A7254B" w:rsidRPr="009B3637" w:rsidRDefault="00A7254B" w:rsidP="00A7254B">
      <w:pPr>
        <w:ind w:left="426"/>
        <w:jc w:val="both"/>
        <w:rPr>
          <w:rFonts w:ascii="Bookman Old Style" w:hAnsi="Bookman Old Style"/>
          <w:sz w:val="20"/>
          <w:szCs w:val="20"/>
        </w:rPr>
      </w:pPr>
    </w:p>
    <w:p w:rsidR="00A7254B" w:rsidRPr="009B3637" w:rsidRDefault="00A7254B" w:rsidP="00A7254B">
      <w:pPr>
        <w:ind w:left="1276" w:hanging="850"/>
        <w:jc w:val="both"/>
        <w:rPr>
          <w:rFonts w:ascii="Bookman Old Style" w:hAnsi="Bookman Old Style"/>
          <w:sz w:val="20"/>
          <w:szCs w:val="20"/>
        </w:rPr>
      </w:pPr>
      <w:r w:rsidRPr="009B3637">
        <w:rPr>
          <w:rFonts w:ascii="Bookman Old Style" w:hAnsi="Bookman Old Style"/>
          <w:b/>
          <w:sz w:val="20"/>
          <w:szCs w:val="20"/>
        </w:rPr>
        <w:t>Art.</w:t>
      </w:r>
      <w:proofErr w:type="gramStart"/>
      <w:r w:rsidRPr="009B3637">
        <w:rPr>
          <w:rFonts w:ascii="Bookman Old Style" w:hAnsi="Bookman Old Style"/>
          <w:b/>
          <w:sz w:val="20"/>
          <w:szCs w:val="20"/>
        </w:rPr>
        <w:t>16</w:t>
      </w:r>
      <w:r>
        <w:rPr>
          <w:rFonts w:ascii="Bookman Old Style" w:hAnsi="Bookman Old Style"/>
          <w:b/>
          <w:sz w:val="20"/>
          <w:szCs w:val="20"/>
        </w:rPr>
        <w:t>.</w:t>
      </w:r>
      <w:proofErr w:type="gramEnd"/>
      <w:r w:rsidRPr="009B3637">
        <w:rPr>
          <w:rFonts w:ascii="Bookman Old Style" w:hAnsi="Bookman Old Style"/>
          <w:sz w:val="20"/>
          <w:szCs w:val="20"/>
        </w:rPr>
        <w:t>As despesas decorrentes da presente Lei Complementar correrão por conta das dotações consignadas no orçamento em vigor.</w:t>
      </w:r>
    </w:p>
    <w:p w:rsidR="00A7254B" w:rsidRPr="009B3637" w:rsidRDefault="00A7254B" w:rsidP="00A7254B">
      <w:pPr>
        <w:autoSpaceDE w:val="0"/>
        <w:autoSpaceDN w:val="0"/>
        <w:adjustRightInd w:val="0"/>
        <w:ind w:left="426"/>
        <w:jc w:val="both"/>
        <w:rPr>
          <w:rFonts w:ascii="Bookman Old Style" w:hAnsi="Bookman Old Style"/>
          <w:b/>
          <w:sz w:val="20"/>
          <w:szCs w:val="20"/>
        </w:rPr>
      </w:pPr>
    </w:p>
    <w:p w:rsidR="00A7254B" w:rsidRPr="009B3637" w:rsidRDefault="00A7254B" w:rsidP="00A7254B">
      <w:pPr>
        <w:autoSpaceDE w:val="0"/>
        <w:autoSpaceDN w:val="0"/>
        <w:adjustRightInd w:val="0"/>
        <w:ind w:left="1276" w:hanging="850"/>
        <w:jc w:val="both"/>
        <w:rPr>
          <w:rFonts w:ascii="Bookman Old Style" w:hAnsi="Bookman Old Style"/>
          <w:b/>
          <w:sz w:val="20"/>
          <w:szCs w:val="20"/>
        </w:rPr>
      </w:pPr>
      <w:r w:rsidRPr="009B3637">
        <w:rPr>
          <w:rFonts w:ascii="Bookman Old Style" w:hAnsi="Bookman Old Style"/>
          <w:b/>
          <w:sz w:val="20"/>
          <w:szCs w:val="20"/>
        </w:rPr>
        <w:t>Art.17</w:t>
      </w:r>
      <w:r>
        <w:rPr>
          <w:rFonts w:ascii="Bookman Old Style" w:hAnsi="Bookman Old Style"/>
          <w:b/>
          <w:sz w:val="20"/>
          <w:szCs w:val="20"/>
        </w:rPr>
        <w:t xml:space="preserve">. </w:t>
      </w:r>
      <w:r w:rsidRPr="009B3637">
        <w:rPr>
          <w:rFonts w:ascii="Bookman Old Style" w:hAnsi="Bookman Old Style"/>
          <w:sz w:val="20"/>
          <w:szCs w:val="20"/>
        </w:rPr>
        <w:t>EstaLei Complementar entra em vigor na data de sua publicação, revogadas as disposições em sentido contrário.</w:t>
      </w: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Default="00A7254B" w:rsidP="00A7254B">
      <w:pPr>
        <w:pStyle w:val="Corpodetexto2"/>
        <w:spacing w:after="0" w:line="240" w:lineRule="auto"/>
        <w:ind w:left="426"/>
        <w:jc w:val="both"/>
        <w:rPr>
          <w:rFonts w:ascii="Bookman Old Style" w:hAnsi="Bookman Old Style"/>
          <w:sz w:val="20"/>
          <w:szCs w:val="20"/>
        </w:rPr>
      </w:pPr>
    </w:p>
    <w:p w:rsidR="00A7254B" w:rsidRPr="009B3637" w:rsidRDefault="00A7254B" w:rsidP="00A7254B">
      <w:pPr>
        <w:pStyle w:val="Corpodetexto2"/>
        <w:spacing w:after="0" w:line="240" w:lineRule="auto"/>
        <w:ind w:left="426"/>
        <w:jc w:val="both"/>
        <w:rPr>
          <w:rFonts w:ascii="Bookman Old Style" w:hAnsi="Bookman Old Style"/>
          <w:sz w:val="20"/>
          <w:szCs w:val="20"/>
        </w:rPr>
      </w:pPr>
    </w:p>
    <w:p w:rsidR="00A7254B" w:rsidRPr="009B3637" w:rsidRDefault="00A7254B" w:rsidP="00A7254B">
      <w:pPr>
        <w:autoSpaceDE w:val="0"/>
        <w:autoSpaceDN w:val="0"/>
        <w:adjustRightInd w:val="0"/>
        <w:ind w:left="426"/>
        <w:jc w:val="center"/>
        <w:rPr>
          <w:rFonts w:ascii="Bookman Old Style" w:hAnsi="Bookman Old Style"/>
          <w:sz w:val="20"/>
          <w:szCs w:val="20"/>
        </w:rPr>
      </w:pPr>
      <w:r w:rsidRPr="009B3637">
        <w:rPr>
          <w:rFonts w:ascii="Bookman Old Style" w:hAnsi="Bookman Old Style"/>
          <w:sz w:val="20"/>
          <w:szCs w:val="20"/>
        </w:rPr>
        <w:t xml:space="preserve">Rio dos Cedros, </w:t>
      </w:r>
      <w:r>
        <w:rPr>
          <w:rFonts w:ascii="Bookman Old Style" w:hAnsi="Bookman Old Style"/>
          <w:sz w:val="20"/>
          <w:szCs w:val="20"/>
        </w:rPr>
        <w:t xml:space="preserve">21 </w:t>
      </w:r>
      <w:r w:rsidRPr="009B3637">
        <w:rPr>
          <w:rFonts w:ascii="Bookman Old Style" w:hAnsi="Bookman Old Style"/>
          <w:sz w:val="20"/>
          <w:szCs w:val="20"/>
        </w:rPr>
        <w:t>de dezembro de 2011.</w:t>
      </w:r>
    </w:p>
    <w:p w:rsidR="00A7254B" w:rsidRDefault="00A7254B" w:rsidP="00A7254B">
      <w:pPr>
        <w:autoSpaceDE w:val="0"/>
        <w:autoSpaceDN w:val="0"/>
        <w:adjustRightInd w:val="0"/>
        <w:ind w:left="426"/>
        <w:jc w:val="center"/>
        <w:rPr>
          <w:rFonts w:ascii="Bookman Old Style" w:hAnsi="Bookman Old Style"/>
          <w:sz w:val="20"/>
          <w:szCs w:val="20"/>
        </w:rPr>
      </w:pPr>
    </w:p>
    <w:p w:rsidR="00A7254B" w:rsidRDefault="00A7254B" w:rsidP="00A7254B">
      <w:pPr>
        <w:autoSpaceDE w:val="0"/>
        <w:autoSpaceDN w:val="0"/>
        <w:adjustRightInd w:val="0"/>
        <w:ind w:left="426"/>
        <w:jc w:val="center"/>
        <w:rPr>
          <w:rFonts w:ascii="Bookman Old Style" w:hAnsi="Bookman Old Style"/>
          <w:sz w:val="20"/>
          <w:szCs w:val="20"/>
        </w:rPr>
      </w:pPr>
    </w:p>
    <w:p w:rsidR="00A7254B" w:rsidRDefault="00A7254B" w:rsidP="00A7254B">
      <w:pPr>
        <w:autoSpaceDE w:val="0"/>
        <w:autoSpaceDN w:val="0"/>
        <w:adjustRightInd w:val="0"/>
        <w:ind w:left="426"/>
        <w:jc w:val="center"/>
        <w:rPr>
          <w:rFonts w:ascii="Bookman Old Style" w:hAnsi="Bookman Old Style"/>
          <w:sz w:val="20"/>
          <w:szCs w:val="20"/>
        </w:rPr>
      </w:pPr>
    </w:p>
    <w:p w:rsidR="00A7254B" w:rsidRDefault="00A7254B" w:rsidP="00A7254B">
      <w:pPr>
        <w:autoSpaceDE w:val="0"/>
        <w:autoSpaceDN w:val="0"/>
        <w:adjustRightInd w:val="0"/>
        <w:ind w:left="426"/>
        <w:jc w:val="center"/>
        <w:rPr>
          <w:rFonts w:ascii="Bookman Old Style" w:hAnsi="Bookman Old Style"/>
          <w:sz w:val="20"/>
          <w:szCs w:val="20"/>
        </w:rPr>
      </w:pPr>
    </w:p>
    <w:p w:rsidR="00A7254B" w:rsidRPr="009B3637" w:rsidRDefault="00A7254B" w:rsidP="00A7254B">
      <w:pPr>
        <w:autoSpaceDE w:val="0"/>
        <w:autoSpaceDN w:val="0"/>
        <w:adjustRightInd w:val="0"/>
        <w:ind w:left="426"/>
        <w:jc w:val="center"/>
        <w:rPr>
          <w:rFonts w:ascii="Bookman Old Style" w:hAnsi="Bookman Old Style"/>
          <w:sz w:val="20"/>
          <w:szCs w:val="20"/>
        </w:rPr>
      </w:pPr>
    </w:p>
    <w:p w:rsidR="00A7254B" w:rsidRPr="009B3637" w:rsidRDefault="00A7254B" w:rsidP="00A7254B">
      <w:pPr>
        <w:autoSpaceDE w:val="0"/>
        <w:autoSpaceDN w:val="0"/>
        <w:adjustRightInd w:val="0"/>
        <w:ind w:left="426"/>
        <w:jc w:val="center"/>
        <w:rPr>
          <w:rFonts w:ascii="Bookman Old Style" w:hAnsi="Bookman Old Style"/>
          <w:sz w:val="20"/>
          <w:szCs w:val="20"/>
        </w:rPr>
      </w:pPr>
    </w:p>
    <w:p w:rsidR="00A7254B" w:rsidRPr="009B3637" w:rsidRDefault="00A7254B" w:rsidP="00A7254B">
      <w:pPr>
        <w:autoSpaceDE w:val="0"/>
        <w:autoSpaceDN w:val="0"/>
        <w:adjustRightInd w:val="0"/>
        <w:ind w:left="426"/>
        <w:jc w:val="center"/>
        <w:rPr>
          <w:rFonts w:ascii="Bookman Old Style" w:hAnsi="Bookman Old Style"/>
          <w:b/>
          <w:sz w:val="20"/>
          <w:szCs w:val="20"/>
        </w:rPr>
      </w:pPr>
      <w:r w:rsidRPr="009B3637">
        <w:rPr>
          <w:rFonts w:ascii="Bookman Old Style" w:hAnsi="Bookman Old Style"/>
          <w:b/>
          <w:sz w:val="20"/>
          <w:szCs w:val="20"/>
        </w:rPr>
        <w:t xml:space="preserve">Fernando </w:t>
      </w:r>
      <w:proofErr w:type="spellStart"/>
      <w:r w:rsidRPr="009B3637">
        <w:rPr>
          <w:rFonts w:ascii="Bookman Old Style" w:hAnsi="Bookman Old Style"/>
          <w:b/>
          <w:sz w:val="20"/>
          <w:szCs w:val="20"/>
        </w:rPr>
        <w:t>Tomaselli</w:t>
      </w:r>
      <w:proofErr w:type="spellEnd"/>
    </w:p>
    <w:p w:rsidR="00A7254B" w:rsidRPr="009B3637" w:rsidRDefault="00A7254B" w:rsidP="00A7254B">
      <w:pPr>
        <w:autoSpaceDE w:val="0"/>
        <w:autoSpaceDN w:val="0"/>
        <w:adjustRightInd w:val="0"/>
        <w:ind w:left="426"/>
        <w:jc w:val="center"/>
        <w:rPr>
          <w:rFonts w:ascii="Bookman Old Style" w:hAnsi="Bookman Old Style"/>
          <w:sz w:val="20"/>
          <w:szCs w:val="20"/>
        </w:rPr>
      </w:pPr>
      <w:r w:rsidRPr="009B3637">
        <w:rPr>
          <w:rFonts w:ascii="Bookman Old Style" w:hAnsi="Bookman Old Style"/>
          <w:sz w:val="20"/>
          <w:szCs w:val="20"/>
        </w:rPr>
        <w:t>Prefeito de Rio dos Cedros</w:t>
      </w:r>
    </w:p>
    <w:p w:rsidR="00A7254B" w:rsidRDefault="00A7254B" w:rsidP="00A7254B">
      <w:pPr>
        <w:jc w:val="right"/>
        <w:rPr>
          <w:rFonts w:ascii="Bookman Old Style" w:hAnsi="Bookman Old Style"/>
          <w:b/>
          <w:bCs/>
        </w:rPr>
      </w:pPr>
    </w:p>
    <w:p w:rsidR="00A7254B" w:rsidRDefault="00A7254B" w:rsidP="00A7254B">
      <w:pPr>
        <w:jc w:val="right"/>
        <w:rPr>
          <w:rFonts w:ascii="Bookman Old Style" w:hAnsi="Bookman Old Style"/>
          <w:b/>
          <w:bCs/>
        </w:rPr>
      </w:pPr>
    </w:p>
    <w:p w:rsidR="00A7254B" w:rsidRDefault="00A7254B" w:rsidP="00A7254B">
      <w:pPr>
        <w:jc w:val="right"/>
        <w:rPr>
          <w:rFonts w:ascii="Bookman Old Style" w:hAnsi="Bookman Old Style"/>
          <w:b/>
          <w:sz w:val="22"/>
          <w:szCs w:val="22"/>
          <w:u w:val="single"/>
        </w:rPr>
      </w:pPr>
    </w:p>
    <w:p w:rsidR="00A7254B" w:rsidRDefault="00A7254B" w:rsidP="00A7254B">
      <w:pPr>
        <w:jc w:val="both"/>
        <w:rPr>
          <w:rFonts w:ascii="Bookman Old Style" w:hAnsi="Bookman Old Style"/>
          <w:b/>
          <w:sz w:val="22"/>
          <w:szCs w:val="22"/>
          <w:u w:val="single"/>
        </w:rPr>
      </w:pPr>
    </w:p>
    <w:p w:rsidR="00A7254B" w:rsidRDefault="00A7254B" w:rsidP="00A7254B">
      <w:pPr>
        <w:jc w:val="center"/>
        <w:rPr>
          <w:rFonts w:ascii="Bookman Old Style" w:hAnsi="Bookman Old Style"/>
          <w:sz w:val="20"/>
          <w:szCs w:val="20"/>
        </w:rPr>
      </w:pPr>
    </w:p>
    <w:p w:rsidR="00A7254B" w:rsidRDefault="00A7254B" w:rsidP="00A7254B">
      <w:pPr>
        <w:ind w:left="426"/>
        <w:jc w:val="center"/>
      </w:pPr>
    </w:p>
    <w:p w:rsidR="001F00F5" w:rsidRPr="00A7254B" w:rsidRDefault="001F00F5" w:rsidP="00A7254B"/>
    <w:sectPr w:rsidR="001F00F5" w:rsidRPr="00A7254B" w:rsidSect="00E11D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07A8"/>
    <w:multiLevelType w:val="hybridMultilevel"/>
    <w:tmpl w:val="12709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B"/>
    <w:rsid w:val="0001679D"/>
    <w:rsid w:val="001F00F5"/>
    <w:rsid w:val="009E7668"/>
    <w:rsid w:val="00A70F57"/>
    <w:rsid w:val="00A7254B"/>
    <w:rsid w:val="00E11DB6"/>
    <w:rsid w:val="00F402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A7254B"/>
    <w:pPr>
      <w:ind w:left="360"/>
      <w:jc w:val="both"/>
    </w:pPr>
  </w:style>
  <w:style w:type="character" w:customStyle="1" w:styleId="RecuodecorpodetextoChar">
    <w:name w:val="Recuo de corpo de texto Char"/>
    <w:basedOn w:val="Fontepargpadro"/>
    <w:link w:val="Recuodecorpodetexto"/>
    <w:rsid w:val="00A7254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54B"/>
    <w:pPr>
      <w:spacing w:after="120" w:line="480" w:lineRule="auto"/>
    </w:pPr>
  </w:style>
  <w:style w:type="character" w:customStyle="1" w:styleId="Corpodetexto2Char">
    <w:name w:val="Corpo de texto 2 Char"/>
    <w:basedOn w:val="Fontepargpadro"/>
    <w:link w:val="Corpodetexto2"/>
    <w:rsid w:val="00A7254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7254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A7254B"/>
    <w:pPr>
      <w:ind w:left="360"/>
      <w:jc w:val="both"/>
    </w:pPr>
  </w:style>
  <w:style w:type="character" w:customStyle="1" w:styleId="RecuodecorpodetextoChar">
    <w:name w:val="Recuo de corpo de texto Char"/>
    <w:basedOn w:val="Fontepargpadro"/>
    <w:link w:val="Recuodecorpodetexto"/>
    <w:rsid w:val="00A7254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54B"/>
    <w:pPr>
      <w:spacing w:after="120" w:line="480" w:lineRule="auto"/>
    </w:pPr>
  </w:style>
  <w:style w:type="character" w:customStyle="1" w:styleId="Corpodetexto2Char">
    <w:name w:val="Corpo de texto 2 Char"/>
    <w:basedOn w:val="Fontepargpadro"/>
    <w:link w:val="Corpodetexto2"/>
    <w:rsid w:val="00A7254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725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dc:creator>
  <cp:lastModifiedBy>Eduardo Osti</cp:lastModifiedBy>
  <cp:revision>2</cp:revision>
  <cp:lastPrinted>2011-10-26T20:06:00Z</cp:lastPrinted>
  <dcterms:created xsi:type="dcterms:W3CDTF">2014-11-04T16:31:00Z</dcterms:created>
  <dcterms:modified xsi:type="dcterms:W3CDTF">2014-11-04T16:31:00Z</dcterms:modified>
</cp:coreProperties>
</file>