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93" w:rsidRDefault="00976493" w:rsidP="0097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9F">
        <w:rPr>
          <w:rFonts w:ascii="Arial" w:hAnsi="Arial" w:cs="Arial"/>
          <w:b/>
          <w:sz w:val="24"/>
          <w:szCs w:val="24"/>
        </w:rPr>
        <w:t xml:space="preserve">MUNICIPIO DE </w:t>
      </w:r>
      <w:r>
        <w:rPr>
          <w:rFonts w:ascii="Arial" w:hAnsi="Arial" w:cs="Arial"/>
          <w:b/>
          <w:sz w:val="24"/>
          <w:szCs w:val="24"/>
        </w:rPr>
        <w:t>RIO DOS CEDROS – SANTA CATARINA</w:t>
      </w:r>
    </w:p>
    <w:p w:rsidR="00976493" w:rsidRPr="0061219F" w:rsidRDefault="00976493" w:rsidP="0097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9F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976493" w:rsidRPr="004A1C4C" w:rsidRDefault="00976493" w:rsidP="0097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493" w:rsidRDefault="00976493" w:rsidP="0097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493" w:rsidRPr="004A1C4C" w:rsidRDefault="00976493" w:rsidP="0097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I - AO </w:t>
      </w:r>
      <w:r w:rsidRPr="004A1C4C">
        <w:rPr>
          <w:rFonts w:ascii="Arial" w:hAnsi="Arial" w:cs="Arial"/>
          <w:b/>
          <w:sz w:val="24"/>
          <w:szCs w:val="24"/>
        </w:rPr>
        <w:t>EDITAL N. 01/2019/CMDCA</w:t>
      </w:r>
    </w:p>
    <w:p w:rsidR="00976493" w:rsidRDefault="00976493" w:rsidP="0097649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976493" w:rsidRDefault="00976493" w:rsidP="00976493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6493" w:rsidRDefault="00976493" w:rsidP="00976493">
      <w:pPr>
        <w:autoSpaceDE w:val="0"/>
        <w:autoSpaceDN w:val="0"/>
        <w:adjustRightInd w:val="0"/>
        <w:spacing w:after="160" w:line="259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2BA">
        <w:rPr>
          <w:rFonts w:ascii="Arial" w:eastAsia="Times New Roman" w:hAnsi="Arial" w:cs="Arial"/>
          <w:sz w:val="24"/>
          <w:szCs w:val="24"/>
          <w:lang w:val="pt" w:eastAsia="pt-BR"/>
        </w:rPr>
        <w:t xml:space="preserve">O Conselho Municipal dos Direitos da Criança e do Adolescente de </w:t>
      </w:r>
      <w:r>
        <w:rPr>
          <w:rFonts w:ascii="Arial" w:eastAsia="Times New Roman" w:hAnsi="Arial" w:cs="Arial"/>
          <w:sz w:val="24"/>
          <w:szCs w:val="24"/>
          <w:lang w:val="pt" w:eastAsia="pt-BR"/>
        </w:rPr>
        <w:t xml:space="preserve">Rio dos </w:t>
      </w:r>
      <w:proofErr w:type="gramStart"/>
      <w:r>
        <w:rPr>
          <w:rFonts w:ascii="Arial" w:eastAsia="Times New Roman" w:hAnsi="Arial" w:cs="Arial"/>
          <w:sz w:val="24"/>
          <w:szCs w:val="24"/>
          <w:lang w:val="pt" w:eastAsia="pt-BR"/>
        </w:rPr>
        <w:t>Cedros -SC</w:t>
      </w:r>
      <w:proofErr w:type="gramEnd"/>
      <w:r w:rsidRPr="009E22BA">
        <w:rPr>
          <w:rFonts w:ascii="Arial" w:eastAsia="Times New Roman" w:hAnsi="Arial" w:cs="Arial"/>
          <w:sz w:val="24"/>
          <w:szCs w:val="24"/>
          <w:lang w:val="pt" w:eastAsia="pt-BR"/>
        </w:rPr>
        <w:t xml:space="preserve">, no uso de suas atribuições legais, considerando o disposto </w:t>
      </w:r>
      <w:r>
        <w:rPr>
          <w:rFonts w:ascii="Arial" w:eastAsia="Times New Roman" w:hAnsi="Arial" w:cs="Arial"/>
          <w:sz w:val="24"/>
          <w:szCs w:val="24"/>
          <w:lang w:val="pt" w:eastAsia="pt-BR"/>
        </w:rPr>
        <w:t>na</w:t>
      </w:r>
      <w:r w:rsidRPr="009E22BA">
        <w:rPr>
          <w:rFonts w:ascii="Arial" w:eastAsia="Times New Roman" w:hAnsi="Arial" w:cs="Arial"/>
          <w:sz w:val="24"/>
          <w:szCs w:val="24"/>
          <w:lang w:val="pt" w:eastAsia="pt-BR"/>
        </w:rPr>
        <w:t xml:space="preserve"> Lei Federal n. 8.069/1990 (Estatuto da Criança e do Adolescente), na Resolução Conanda n. 170/2014, </w:t>
      </w:r>
      <w:r w:rsidRPr="00976493">
        <w:rPr>
          <w:rFonts w:ascii="Arial" w:eastAsia="Arial" w:hAnsi="Arial" w:cs="Arial"/>
          <w:color w:val="000000"/>
          <w:sz w:val="24"/>
          <w:lang w:eastAsia="pt-BR"/>
        </w:rPr>
        <w:t>na Lei Complementar Municipal 264/2015 e suas alterações dada pela Lei Complementar 308/2019</w:t>
      </w:r>
      <w:r>
        <w:rPr>
          <w:rFonts w:ascii="Arial" w:eastAsia="Times New Roman" w:hAnsi="Arial" w:cs="Arial"/>
          <w:sz w:val="24"/>
          <w:szCs w:val="24"/>
          <w:lang w:val="pt" w:eastAsia="pt-BR"/>
        </w:rPr>
        <w:t>,</w:t>
      </w:r>
      <w:r w:rsidRPr="009E22BA">
        <w:rPr>
          <w:rFonts w:ascii="Arial" w:eastAsia="Times New Roman" w:hAnsi="Arial" w:cs="Arial"/>
          <w:sz w:val="24"/>
          <w:szCs w:val="24"/>
          <w:lang w:val="pt" w:eastAsia="pt-BR"/>
        </w:rPr>
        <w:t xml:space="preserve"> </w:t>
      </w:r>
      <w:r w:rsidRPr="00976493">
        <w:rPr>
          <w:rFonts w:ascii="Arial" w:hAnsi="Arial" w:cs="Arial"/>
          <w:sz w:val="24"/>
          <w:szCs w:val="24"/>
        </w:rPr>
        <w:t>Resoluções 02/2019 e 03/2019 do CMDCA</w:t>
      </w:r>
      <w:r w:rsidRPr="00976493">
        <w:rPr>
          <w:rFonts w:ascii="Arial" w:eastAsia="Times New Roman" w:hAnsi="Arial" w:cs="Arial"/>
          <w:sz w:val="24"/>
          <w:szCs w:val="24"/>
          <w:lang w:val="pt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" w:eastAsia="pt-BR"/>
        </w:rPr>
        <w:t xml:space="preserve">e </w:t>
      </w:r>
      <w:r w:rsidRPr="00C4229B">
        <w:rPr>
          <w:rFonts w:ascii="Arial" w:eastAsia="Times New Roman" w:hAnsi="Arial" w:cs="Arial"/>
          <w:sz w:val="24"/>
          <w:szCs w:val="24"/>
          <w:lang w:eastAsia="pt-BR"/>
        </w:rPr>
        <w:t>em reunião extraordinária da Com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issão Especial Eleitoral, do dia </w:t>
      </w:r>
      <w:r w:rsidR="002B171E">
        <w:rPr>
          <w:rFonts w:ascii="Arial" w:eastAsia="Times New Roman" w:hAnsi="Arial" w:cs="Arial"/>
          <w:sz w:val="24"/>
          <w:szCs w:val="24"/>
          <w:lang w:eastAsia="pt-BR"/>
        </w:rPr>
        <w:t>13</w:t>
      </w:r>
      <w:r>
        <w:rPr>
          <w:rFonts w:ascii="Arial" w:eastAsia="Times New Roman" w:hAnsi="Arial" w:cs="Arial"/>
          <w:sz w:val="24"/>
          <w:szCs w:val="24"/>
          <w:lang w:eastAsia="pt-BR"/>
        </w:rPr>
        <w:t>/05</w:t>
      </w:r>
      <w:r w:rsidRPr="00C4229B">
        <w:rPr>
          <w:rFonts w:ascii="Arial" w:eastAsia="Times New Roman" w:hAnsi="Arial" w:cs="Arial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9, </w:t>
      </w:r>
      <w:r w:rsidRPr="009764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RETIFICA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edital 01/2019 do CMDCA, publicado no dia 06 de abril de 2019.</w:t>
      </w:r>
      <w:bookmarkStart w:id="0" w:name="_GoBack"/>
      <w:bookmarkEnd w:id="0"/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F216C4">
        <w:rPr>
          <w:rFonts w:ascii="Arial" w:hAnsi="Arial" w:cs="Arial"/>
          <w:b/>
          <w:sz w:val="24"/>
          <w:szCs w:val="24"/>
          <w:lang w:val="pt"/>
        </w:rPr>
        <w:t>1.</w:t>
      </w:r>
      <w:r>
        <w:rPr>
          <w:rFonts w:ascii="Arial" w:hAnsi="Arial" w:cs="Arial"/>
          <w:sz w:val="24"/>
          <w:szCs w:val="24"/>
          <w:lang w:val="pt"/>
        </w:rPr>
        <w:t xml:space="preserve"> Altera a redação dos seguintes itens: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Pr="008F14A7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  <w:r w:rsidRPr="008F14A7">
        <w:rPr>
          <w:rFonts w:ascii="Arial" w:hAnsi="Arial" w:cs="Arial"/>
          <w:sz w:val="24"/>
          <w:szCs w:val="24"/>
          <w:u w:val="single"/>
          <w:lang w:val="pt"/>
        </w:rPr>
        <w:t>Onde se lê: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Pr="00976493" w:rsidRDefault="00976493" w:rsidP="00976493">
      <w:pPr>
        <w:spacing w:after="4" w:line="249" w:lineRule="auto"/>
        <w:ind w:left="77" w:right="6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976493">
        <w:rPr>
          <w:rFonts w:ascii="Arial" w:eastAsia="Arial" w:hAnsi="Arial" w:cs="Arial"/>
          <w:b/>
          <w:color w:val="000000"/>
          <w:sz w:val="24"/>
          <w:lang w:eastAsia="pt-BR"/>
        </w:rPr>
        <w:t>1.5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Pr="00976493">
        <w:rPr>
          <w:rFonts w:ascii="Arial" w:eastAsia="Arial" w:hAnsi="Arial" w:cs="Arial"/>
          <w:color w:val="000000"/>
          <w:sz w:val="24"/>
          <w:lang w:eastAsia="pt-BR"/>
        </w:rPr>
        <w:t xml:space="preserve">A vaga, o vencimento mensal e carga horária são apresentados na tabela a seguir: </w:t>
      </w:r>
    </w:p>
    <w:p w:rsidR="00976493" w:rsidRPr="00976493" w:rsidRDefault="00976493" w:rsidP="00976493">
      <w:pPr>
        <w:spacing w:after="0" w:line="259" w:lineRule="auto"/>
        <w:ind w:left="67"/>
        <w:rPr>
          <w:rFonts w:ascii="Arial" w:eastAsia="Arial" w:hAnsi="Arial" w:cs="Arial"/>
          <w:color w:val="000000"/>
          <w:sz w:val="24"/>
          <w:lang w:eastAsia="pt-BR"/>
        </w:rPr>
      </w:pPr>
      <w:r w:rsidRPr="00976493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tbl>
      <w:tblPr>
        <w:tblStyle w:val="TableGrid"/>
        <w:tblW w:w="8646" w:type="dxa"/>
        <w:tblInd w:w="-41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97"/>
        <w:gridCol w:w="1417"/>
        <w:gridCol w:w="2199"/>
        <w:gridCol w:w="1733"/>
      </w:tblGrid>
      <w:tr w:rsidR="00976493" w:rsidRPr="00976493" w:rsidTr="00976493">
        <w:trPr>
          <w:trHeight w:val="360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Cargo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Vagas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Carga Horária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left="12"/>
              <w:jc w:val="both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Vencimentos </w:t>
            </w:r>
          </w:p>
        </w:tc>
      </w:tr>
      <w:tr w:rsidR="00976493" w:rsidRPr="00976493" w:rsidTr="0069366C">
        <w:trPr>
          <w:trHeight w:val="288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Membro do Conselho Tutelar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right="56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05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16h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left="103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R$ 1.107,04 </w:t>
            </w:r>
          </w:p>
        </w:tc>
      </w:tr>
    </w:tbl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</w:p>
    <w:p w:rsidR="00976493" w:rsidRPr="008F14A7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  <w:r w:rsidRPr="008F14A7">
        <w:rPr>
          <w:rFonts w:ascii="Arial" w:hAnsi="Arial" w:cs="Arial"/>
          <w:sz w:val="24"/>
          <w:szCs w:val="24"/>
          <w:u w:val="single"/>
          <w:lang w:val="pt"/>
        </w:rPr>
        <w:t>Leia-se:</w:t>
      </w:r>
    </w:p>
    <w:p w:rsidR="00976493" w:rsidRDefault="00976493" w:rsidP="00976493">
      <w:pPr>
        <w:spacing w:after="4" w:line="249" w:lineRule="auto"/>
        <w:ind w:right="61"/>
        <w:jc w:val="both"/>
        <w:rPr>
          <w:rFonts w:ascii="Arial" w:eastAsia="Arial" w:hAnsi="Arial" w:cs="Arial"/>
          <w:color w:val="000000"/>
          <w:sz w:val="24"/>
          <w:lang w:val="pt" w:eastAsia="pt-BR"/>
        </w:rPr>
      </w:pPr>
    </w:p>
    <w:p w:rsidR="00976493" w:rsidRPr="00976493" w:rsidRDefault="00976493" w:rsidP="00976493">
      <w:pPr>
        <w:spacing w:after="4" w:line="24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976493">
        <w:rPr>
          <w:rFonts w:ascii="Arial" w:eastAsia="Arial" w:hAnsi="Arial" w:cs="Arial"/>
          <w:b/>
          <w:color w:val="000000"/>
          <w:sz w:val="24"/>
          <w:lang w:val="pt" w:eastAsia="pt-BR"/>
        </w:rPr>
        <w:t>1.5</w:t>
      </w:r>
      <w:r>
        <w:rPr>
          <w:rFonts w:ascii="Arial" w:eastAsia="Arial" w:hAnsi="Arial" w:cs="Arial"/>
          <w:color w:val="000000"/>
          <w:sz w:val="24"/>
          <w:lang w:val="pt" w:eastAsia="pt-BR"/>
        </w:rPr>
        <w:t xml:space="preserve"> </w:t>
      </w:r>
      <w:r w:rsidRPr="00976493">
        <w:rPr>
          <w:rFonts w:ascii="Arial" w:eastAsia="Arial" w:hAnsi="Arial" w:cs="Arial"/>
          <w:color w:val="000000"/>
          <w:sz w:val="24"/>
          <w:lang w:eastAsia="pt-BR"/>
        </w:rPr>
        <w:t xml:space="preserve">A vaga, o vencimento mensal e carga horária são apresentados na tabela a seguir: </w:t>
      </w:r>
    </w:p>
    <w:p w:rsidR="00976493" w:rsidRPr="00976493" w:rsidRDefault="00976493" w:rsidP="00976493">
      <w:pPr>
        <w:spacing w:after="0" w:line="259" w:lineRule="auto"/>
        <w:ind w:left="67"/>
        <w:rPr>
          <w:rFonts w:ascii="Arial" w:eastAsia="Arial" w:hAnsi="Arial" w:cs="Arial"/>
          <w:color w:val="000000"/>
          <w:sz w:val="24"/>
          <w:lang w:eastAsia="pt-BR"/>
        </w:rPr>
      </w:pPr>
      <w:r w:rsidRPr="00976493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tbl>
      <w:tblPr>
        <w:tblStyle w:val="TableGrid1"/>
        <w:tblW w:w="8646" w:type="dxa"/>
        <w:tblInd w:w="-41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97"/>
        <w:gridCol w:w="1417"/>
        <w:gridCol w:w="2199"/>
        <w:gridCol w:w="1733"/>
      </w:tblGrid>
      <w:tr w:rsidR="00976493" w:rsidRPr="00976493" w:rsidTr="00976493">
        <w:trPr>
          <w:trHeight w:val="562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Cargo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Vagas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Carga Horária </w:t>
            </w:r>
            <w:r w:rsidRPr="00976493">
              <w:rPr>
                <w:rFonts w:ascii="Arial" w:eastAsia="Arial" w:hAnsi="Arial" w:cs="Arial"/>
                <w:b/>
                <w:color w:val="FF0000"/>
                <w:sz w:val="24"/>
                <w:lang w:eastAsia="pt-BR"/>
              </w:rPr>
              <w:t>semanal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left="12"/>
              <w:jc w:val="both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Vencimentos </w:t>
            </w:r>
          </w:p>
        </w:tc>
      </w:tr>
      <w:tr w:rsidR="00976493" w:rsidRPr="00976493" w:rsidTr="00976493">
        <w:trPr>
          <w:trHeight w:val="288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Membro do Conselho Tutelar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right="56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05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16h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93" w:rsidRPr="00976493" w:rsidRDefault="00976493" w:rsidP="00976493">
            <w:pPr>
              <w:spacing w:after="0" w:line="259" w:lineRule="auto"/>
              <w:ind w:left="103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 w:rsidRPr="00976493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R$ 1.107,04 </w:t>
            </w:r>
          </w:p>
        </w:tc>
      </w:tr>
    </w:tbl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F216C4" w:rsidRDefault="00F216C4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F216C4" w:rsidRPr="00F216C4" w:rsidRDefault="00F216C4" w:rsidP="00F216C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  <w:r w:rsidRPr="00F216C4">
        <w:rPr>
          <w:rFonts w:ascii="Arial" w:hAnsi="Arial" w:cs="Arial"/>
          <w:sz w:val="24"/>
          <w:szCs w:val="24"/>
          <w:u w:val="single"/>
          <w:lang w:val="pt"/>
        </w:rPr>
        <w:t>Onde se lê: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"/>
        </w:rPr>
      </w:pPr>
    </w:p>
    <w:p w:rsidR="00F216C4" w:rsidRPr="00F216C4" w:rsidRDefault="00F216C4" w:rsidP="00F216C4">
      <w:pPr>
        <w:spacing w:after="4" w:line="249" w:lineRule="auto"/>
        <w:ind w:left="77" w:right="61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F216C4">
        <w:rPr>
          <w:rFonts w:ascii="Arial" w:eastAsia="Arial" w:hAnsi="Arial" w:cs="Arial"/>
          <w:b/>
          <w:color w:val="000000"/>
          <w:sz w:val="24"/>
          <w:lang w:eastAsia="pt-BR"/>
        </w:rPr>
        <w:t>7.15</w:t>
      </w:r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 No dia 16 (dezesseis) de agosto de 2019, das 08h00minh às 12h00minh, </w:t>
      </w:r>
      <w:proofErr w:type="gramStart"/>
      <w:r w:rsidRPr="00F216C4">
        <w:rPr>
          <w:rFonts w:ascii="Arial" w:eastAsia="Arial" w:hAnsi="Arial" w:cs="Arial"/>
          <w:color w:val="000000"/>
          <w:sz w:val="24"/>
          <w:lang w:eastAsia="pt-BR"/>
        </w:rPr>
        <w:t>será</w:t>
      </w:r>
      <w:proofErr w:type="gramEnd"/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 realizada a prova de conhecimentos sobre o Direito da Criança e do Adolescente, sobre o Sistema de Garantia de Direitos das Crianças e Adolescentes e sobre informática básica, para a qual o candidato deve obter a nota mínima de (6,0). </w:t>
      </w:r>
    </w:p>
    <w:p w:rsidR="00F216C4" w:rsidRDefault="00F216C4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493" w:rsidRPr="00F216C4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16C4">
        <w:rPr>
          <w:rFonts w:ascii="Arial" w:hAnsi="Arial" w:cs="Arial"/>
          <w:sz w:val="24"/>
          <w:szCs w:val="24"/>
          <w:u w:val="single"/>
        </w:rPr>
        <w:t>Leia –se: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C4" w:rsidRPr="00F216C4" w:rsidRDefault="00F216C4" w:rsidP="00F216C4">
      <w:pPr>
        <w:spacing w:after="4" w:line="249" w:lineRule="auto"/>
        <w:ind w:left="77" w:right="61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F216C4">
        <w:rPr>
          <w:rFonts w:ascii="Arial" w:eastAsia="Arial" w:hAnsi="Arial" w:cs="Arial"/>
          <w:b/>
          <w:color w:val="000000"/>
          <w:sz w:val="24"/>
          <w:lang w:eastAsia="pt-BR"/>
        </w:rPr>
        <w:t>7.15</w:t>
      </w:r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 No dia 16 (dezesseis) de agosto de 2019, das 08h00minh às 12h00minh, </w:t>
      </w:r>
      <w:proofErr w:type="gramStart"/>
      <w:r w:rsidRPr="00F216C4">
        <w:rPr>
          <w:rFonts w:ascii="Arial" w:eastAsia="Arial" w:hAnsi="Arial" w:cs="Arial"/>
          <w:color w:val="000000"/>
          <w:sz w:val="24"/>
          <w:lang w:eastAsia="pt-BR"/>
        </w:rPr>
        <w:t>será</w:t>
      </w:r>
      <w:proofErr w:type="gramEnd"/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 realizada a prova de conhecimentos sobre o Direito da Criança e do Adolescente, </w:t>
      </w:r>
      <w:r w:rsidRPr="00F216C4"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sobre o Sistema de Garantia de Direitos das Crianças e Adolescentes e sobre informática básica, para a qual o candidato deve obter a nota mínima de (6,0). </w:t>
      </w:r>
    </w:p>
    <w:p w:rsidR="00F216C4" w:rsidRPr="00F216C4" w:rsidRDefault="00F216C4" w:rsidP="00F216C4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216C4">
        <w:rPr>
          <w:rFonts w:ascii="Arial" w:eastAsia="Calibri" w:hAnsi="Arial" w:cs="Arial"/>
          <w:color w:val="FF0000"/>
          <w:sz w:val="24"/>
          <w:szCs w:val="24"/>
        </w:rPr>
        <w:t>I – A prova de conhecimento constituirá de 25 (vinte e cinco) questões objetivas, de múltipla escolha, com 0</w:t>
      </w:r>
      <w:r w:rsidR="004B3536">
        <w:rPr>
          <w:rFonts w:ascii="Arial" w:eastAsia="Calibri" w:hAnsi="Arial" w:cs="Arial"/>
          <w:color w:val="FF0000"/>
          <w:sz w:val="24"/>
          <w:szCs w:val="24"/>
        </w:rPr>
        <w:t>5 (cinco alternativas), sendo 15 (quinze</w:t>
      </w:r>
      <w:r w:rsidRPr="00F216C4">
        <w:rPr>
          <w:rFonts w:ascii="Arial" w:eastAsia="Calibri" w:hAnsi="Arial" w:cs="Arial"/>
          <w:color w:val="FF0000"/>
          <w:sz w:val="24"/>
          <w:szCs w:val="24"/>
        </w:rPr>
        <w:t xml:space="preserve">) questões sobre </w:t>
      </w:r>
      <w:r w:rsidRPr="00F216C4">
        <w:rPr>
          <w:rFonts w:ascii="Arial" w:eastAsia="Arial" w:hAnsi="Arial" w:cs="Arial"/>
          <w:color w:val="FF0000"/>
          <w:sz w:val="24"/>
          <w:lang w:eastAsia="pt-BR"/>
        </w:rPr>
        <w:t>Direito da Criança e do Adolescente</w:t>
      </w:r>
      <w:r w:rsidR="004B3536">
        <w:rPr>
          <w:rFonts w:ascii="Arial" w:eastAsia="Calibri" w:hAnsi="Arial" w:cs="Arial"/>
          <w:color w:val="FF0000"/>
          <w:sz w:val="24"/>
          <w:szCs w:val="24"/>
        </w:rPr>
        <w:t>; 07 (sete)</w:t>
      </w:r>
      <w:r w:rsidRPr="00F216C4">
        <w:rPr>
          <w:rFonts w:ascii="Arial" w:eastAsia="Calibri" w:hAnsi="Arial" w:cs="Arial"/>
          <w:color w:val="FF0000"/>
          <w:sz w:val="24"/>
          <w:szCs w:val="24"/>
        </w:rPr>
        <w:t xml:space="preserve"> sobre </w:t>
      </w:r>
      <w:r w:rsidRPr="00F216C4">
        <w:rPr>
          <w:rFonts w:ascii="Arial" w:eastAsia="Arial" w:hAnsi="Arial" w:cs="Arial"/>
          <w:color w:val="FF0000"/>
          <w:sz w:val="24"/>
          <w:lang w:eastAsia="pt-BR"/>
        </w:rPr>
        <w:t xml:space="preserve">Sistema de Garantia de Direitos das Crianças e Adolescentes e </w:t>
      </w:r>
      <w:r w:rsidRPr="00F216C4">
        <w:rPr>
          <w:rFonts w:ascii="Arial" w:eastAsia="Calibri" w:hAnsi="Arial" w:cs="Arial"/>
          <w:color w:val="FF0000"/>
          <w:sz w:val="24"/>
          <w:szCs w:val="24"/>
        </w:rPr>
        <w:t>03 (três) questões de informática básica, conforme conteúdo previsto no anexo IV.</w:t>
      </w:r>
    </w:p>
    <w:p w:rsidR="00F216C4" w:rsidRPr="00F216C4" w:rsidRDefault="00F216C4" w:rsidP="00F216C4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216C4">
        <w:rPr>
          <w:rFonts w:ascii="Arial" w:eastAsia="Calibri" w:hAnsi="Arial" w:cs="Arial"/>
          <w:color w:val="FF0000"/>
          <w:sz w:val="24"/>
          <w:szCs w:val="24"/>
        </w:rPr>
        <w:t>II –</w:t>
      </w:r>
      <w:proofErr w:type="gramStart"/>
      <w:r w:rsidRPr="00F216C4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  <w:proofErr w:type="gramEnd"/>
      <w:r w:rsidRPr="00F216C4">
        <w:rPr>
          <w:rFonts w:ascii="Arial" w:eastAsia="Calibri" w:hAnsi="Arial" w:cs="Arial"/>
          <w:color w:val="FF0000"/>
          <w:sz w:val="24"/>
          <w:szCs w:val="24"/>
        </w:rPr>
        <w:t>As questões da prova de conhecimento terão peso I, e valerá 0,40 pontos cada.</w:t>
      </w:r>
    </w:p>
    <w:p w:rsidR="00F216C4" w:rsidRPr="00F216C4" w:rsidRDefault="00F216C4" w:rsidP="00F216C4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216C4">
        <w:rPr>
          <w:rFonts w:ascii="Arial" w:eastAsia="Calibri" w:hAnsi="Arial" w:cs="Arial"/>
          <w:color w:val="FF0000"/>
          <w:sz w:val="24"/>
          <w:szCs w:val="24"/>
        </w:rPr>
        <w:t>III – As demais regras e local de aplicação do teste de conhecimento será definido em edital específico.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C4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F216C4">
        <w:rPr>
          <w:rFonts w:ascii="Arial" w:hAnsi="Arial" w:cs="Arial"/>
          <w:b/>
          <w:sz w:val="24"/>
          <w:szCs w:val="24"/>
          <w:lang w:val="pt"/>
        </w:rPr>
        <w:t>2.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 w:rsidRPr="005A3FA0">
        <w:rPr>
          <w:rFonts w:ascii="Arial" w:hAnsi="Arial" w:cs="Arial"/>
          <w:sz w:val="24"/>
          <w:szCs w:val="24"/>
          <w:u w:val="single"/>
          <w:lang w:val="pt"/>
        </w:rPr>
        <w:t>Exclui-se</w:t>
      </w:r>
      <w:r w:rsidR="00F216C4">
        <w:rPr>
          <w:rFonts w:ascii="Arial" w:hAnsi="Arial" w:cs="Arial"/>
          <w:sz w:val="24"/>
          <w:szCs w:val="24"/>
          <w:lang w:val="pt"/>
        </w:rPr>
        <w:t xml:space="preserve"> o item</w:t>
      </w:r>
      <w:r w:rsidR="00A303A2"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4.1</w:t>
      </w:r>
      <w:r w:rsidR="00F216C4">
        <w:rPr>
          <w:rFonts w:ascii="Arial" w:hAnsi="Arial" w:cs="Arial"/>
          <w:sz w:val="24"/>
          <w:szCs w:val="24"/>
          <w:lang w:val="pt"/>
        </w:rPr>
        <w:t xml:space="preserve">, considerando a sanção da Lei </w:t>
      </w:r>
      <w:r w:rsidR="00501ABB">
        <w:rPr>
          <w:rFonts w:ascii="Arial" w:hAnsi="Arial" w:cs="Arial"/>
          <w:sz w:val="24"/>
          <w:szCs w:val="24"/>
          <w:lang w:val="pt"/>
        </w:rPr>
        <w:t xml:space="preserve">Federal nº </w:t>
      </w:r>
      <w:r w:rsidR="00F216C4">
        <w:rPr>
          <w:rFonts w:ascii="Arial" w:hAnsi="Arial" w:cs="Arial"/>
          <w:sz w:val="24"/>
          <w:szCs w:val="24"/>
          <w:lang w:val="pt"/>
        </w:rPr>
        <w:t>13.824 de 09 de maio de 2019.</w:t>
      </w:r>
    </w:p>
    <w:p w:rsidR="00F216C4" w:rsidRDefault="00F216C4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Pr="00F216C4" w:rsidRDefault="00F216C4" w:rsidP="00976493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pt"/>
        </w:rPr>
      </w:pPr>
      <w:r w:rsidRPr="00F216C4">
        <w:rPr>
          <w:rFonts w:ascii="Arial" w:hAnsi="Arial" w:cs="Arial"/>
          <w:strike/>
          <w:sz w:val="24"/>
          <w:szCs w:val="24"/>
          <w:lang w:val="pt"/>
        </w:rPr>
        <w:t>4.1</w:t>
      </w:r>
      <w:proofErr w:type="gramStart"/>
      <w:r w:rsidRPr="00F216C4">
        <w:rPr>
          <w:rFonts w:ascii="Arial" w:hAnsi="Arial" w:cs="Arial"/>
          <w:strike/>
          <w:sz w:val="24"/>
          <w:szCs w:val="24"/>
          <w:lang w:val="pt"/>
        </w:rPr>
        <w:t xml:space="preserve"> </w:t>
      </w:r>
      <w:r w:rsidR="00976493" w:rsidRPr="00F216C4">
        <w:rPr>
          <w:rFonts w:ascii="Arial" w:hAnsi="Arial" w:cs="Arial"/>
          <w:strike/>
          <w:sz w:val="24"/>
          <w:szCs w:val="24"/>
          <w:lang w:val="pt"/>
        </w:rPr>
        <w:t xml:space="preserve"> </w:t>
      </w:r>
      <w:proofErr w:type="gramEnd"/>
      <w:r w:rsidR="00976493" w:rsidRPr="00F216C4">
        <w:rPr>
          <w:rFonts w:ascii="Arial" w:hAnsi="Arial" w:cs="Arial"/>
          <w:strike/>
          <w:sz w:val="24"/>
          <w:szCs w:val="24"/>
          <w:lang w:val="pt"/>
        </w:rPr>
        <w:t>O membro do Conselho Tutelar, eleito no processo de escolha anterior, que tiver exercido o cargo por período consecutivo superior a um mandato e meio, não poderá participar do presente processo</w:t>
      </w:r>
      <w:r>
        <w:rPr>
          <w:rFonts w:ascii="Arial" w:hAnsi="Arial" w:cs="Arial"/>
          <w:strike/>
          <w:sz w:val="24"/>
          <w:szCs w:val="24"/>
          <w:lang w:val="pt"/>
        </w:rPr>
        <w:t>.</w:t>
      </w:r>
      <w:r w:rsidR="00976493" w:rsidRPr="00F216C4">
        <w:rPr>
          <w:rFonts w:ascii="Arial" w:hAnsi="Arial" w:cs="Arial"/>
          <w:strike/>
          <w:sz w:val="24"/>
          <w:szCs w:val="24"/>
          <w:lang w:val="pt"/>
        </w:rPr>
        <w:t xml:space="preserve"> 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F216C4">
        <w:rPr>
          <w:rFonts w:ascii="Arial" w:hAnsi="Arial" w:cs="Arial"/>
          <w:b/>
          <w:sz w:val="24"/>
          <w:szCs w:val="24"/>
          <w:lang w:val="pt"/>
        </w:rPr>
        <w:t>3</w:t>
      </w:r>
      <w:r>
        <w:rPr>
          <w:rFonts w:ascii="Arial" w:hAnsi="Arial" w:cs="Arial"/>
          <w:sz w:val="24"/>
          <w:szCs w:val="24"/>
          <w:lang w:val="pt"/>
        </w:rPr>
        <w:t xml:space="preserve">. Acrescenta o </w:t>
      </w:r>
      <w:r w:rsidRPr="005A3FA0">
        <w:rPr>
          <w:rFonts w:ascii="Arial" w:hAnsi="Arial" w:cs="Arial"/>
          <w:sz w:val="24"/>
          <w:szCs w:val="24"/>
          <w:u w:val="single"/>
          <w:lang w:val="pt"/>
        </w:rPr>
        <w:t>anexo IV</w:t>
      </w:r>
      <w:r>
        <w:rPr>
          <w:rFonts w:ascii="Arial" w:hAnsi="Arial" w:cs="Arial"/>
          <w:sz w:val="24"/>
          <w:szCs w:val="24"/>
          <w:lang w:val="pt"/>
        </w:rPr>
        <w:t xml:space="preserve"> ao edital - </w:t>
      </w:r>
      <w:r>
        <w:rPr>
          <w:rFonts w:ascii="Arial" w:hAnsi="Arial" w:cs="Arial"/>
          <w:sz w:val="24"/>
          <w:szCs w:val="24"/>
        </w:rPr>
        <w:t>Conteúdo programático.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</w:pPr>
      <w:r w:rsidRPr="00F216C4"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  <w:t>Direito da Criança e do Adolescente.</w:t>
      </w: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color w:val="FF0000"/>
          <w:sz w:val="24"/>
          <w:lang w:eastAsia="pt-BR"/>
        </w:rPr>
      </w:pPr>
      <w:r w:rsidRPr="00F216C4">
        <w:rPr>
          <w:rFonts w:ascii="Arial" w:eastAsia="Arial" w:hAnsi="Arial" w:cs="Arial"/>
          <w:color w:val="FF0000"/>
          <w:sz w:val="24"/>
          <w:lang w:eastAsia="pt-BR"/>
        </w:rPr>
        <w:t xml:space="preserve">Doutrina da proteção Integral. Direitos Fundamentais da criança e do adolescente. Direito a Convivência familiar e comunitária. Direito à Educação. Direito a profissionalização e proteção ao Trabalho. Medidas de proteção. Ato infracional e medidas socioeducativas. Entidade de atendimento. Fiscalização de entidade de atendimento. </w:t>
      </w: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color w:val="FF0000"/>
          <w:sz w:val="24"/>
          <w:lang w:eastAsia="pt-BR"/>
        </w:rPr>
      </w:pP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</w:pPr>
      <w:r w:rsidRPr="00F216C4"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  <w:t>Sistema de Garantias de Direitos da Criança e do Adolescente.</w:t>
      </w: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color w:val="FF0000"/>
          <w:sz w:val="24"/>
          <w:lang w:eastAsia="pt-BR"/>
        </w:rPr>
      </w:pPr>
      <w:r w:rsidRPr="00F216C4">
        <w:rPr>
          <w:rFonts w:ascii="Arial" w:eastAsia="Arial" w:hAnsi="Arial" w:cs="Arial"/>
          <w:color w:val="FF0000"/>
          <w:sz w:val="24"/>
          <w:lang w:eastAsia="pt-BR"/>
        </w:rPr>
        <w:t xml:space="preserve">Sistema Único de Assistência Social. Proteção Social Básica. Proteção Social Especial. Sistema de Justiça: Promotoria da Infância e Juventude e </w:t>
      </w:r>
      <w:r w:rsidR="00610A5F">
        <w:rPr>
          <w:rFonts w:ascii="Arial" w:eastAsia="Arial" w:hAnsi="Arial" w:cs="Arial"/>
          <w:color w:val="FF0000"/>
          <w:sz w:val="24"/>
          <w:lang w:eastAsia="pt-BR"/>
        </w:rPr>
        <w:t xml:space="preserve">Vara da Infância </w:t>
      </w:r>
      <w:r w:rsidRPr="00F216C4">
        <w:rPr>
          <w:rFonts w:ascii="Arial" w:eastAsia="Arial" w:hAnsi="Arial" w:cs="Arial"/>
          <w:color w:val="FF0000"/>
          <w:sz w:val="24"/>
          <w:lang w:eastAsia="pt-BR"/>
        </w:rPr>
        <w:t>e Juventude. Delegacia da Infância e Juventude. Conselho de Direitos da Criança e do Adolescente. Conselho Tutelar: natureza jurídica e atribuições.</w:t>
      </w: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</w:pP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</w:pPr>
      <w:r w:rsidRPr="00F216C4">
        <w:rPr>
          <w:rFonts w:ascii="Arial" w:eastAsia="Arial" w:hAnsi="Arial" w:cs="Arial"/>
          <w:b/>
          <w:color w:val="FF0000"/>
          <w:sz w:val="24"/>
          <w:u w:val="single"/>
          <w:lang w:eastAsia="pt-BR"/>
        </w:rPr>
        <w:t>Informática básica.</w:t>
      </w:r>
    </w:p>
    <w:p w:rsidR="00F216C4" w:rsidRPr="00F216C4" w:rsidRDefault="00F216C4" w:rsidP="00F216C4">
      <w:pPr>
        <w:spacing w:after="0" w:line="259" w:lineRule="auto"/>
        <w:ind w:left="67" w:right="68" w:hanging="10"/>
        <w:jc w:val="both"/>
        <w:rPr>
          <w:rFonts w:ascii="Arial" w:eastAsia="Arial" w:hAnsi="Arial" w:cs="Arial"/>
          <w:color w:val="FF0000"/>
          <w:sz w:val="24"/>
          <w:lang w:eastAsia="pt-BR"/>
        </w:rPr>
      </w:pPr>
      <w:r w:rsidRPr="00F216C4">
        <w:rPr>
          <w:rFonts w:ascii="Arial" w:eastAsia="Arial" w:hAnsi="Arial" w:cs="Arial"/>
          <w:color w:val="FF0000"/>
          <w:sz w:val="24"/>
          <w:lang w:eastAsia="pt-BR"/>
        </w:rPr>
        <w:t>Sistema operacional e ambiente Windows. Edição de textos, planilhas e apresentações utilizando Microsoft Word, Excel e Power Point (versões 2007 e 2010) no ambiente Windows. Conceitos básicos, ferramentas, aplicativos e procedimentos de Internet. Conceitos básicos, ferramentas, aplicativos e procedimentos de Intranet. Conceitos de organização e de gerenciamento de informações, arquivos, pastas e programas.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536">
        <w:rPr>
          <w:rFonts w:ascii="Arial" w:hAnsi="Arial" w:cs="Arial"/>
          <w:b/>
          <w:sz w:val="24"/>
          <w:szCs w:val="24"/>
          <w:lang w:val="pt"/>
        </w:rPr>
        <w:t>4.</w:t>
      </w:r>
      <w:r>
        <w:rPr>
          <w:rFonts w:ascii="Arial" w:hAnsi="Arial" w:cs="Arial"/>
          <w:sz w:val="24"/>
          <w:szCs w:val="24"/>
          <w:lang w:val="pt"/>
        </w:rPr>
        <w:t xml:space="preserve"> As demais </w:t>
      </w:r>
      <w:r w:rsidRPr="00EE77BB">
        <w:rPr>
          <w:rFonts w:ascii="Arial" w:hAnsi="Arial" w:cs="Arial"/>
          <w:sz w:val="24"/>
          <w:szCs w:val="24"/>
        </w:rPr>
        <w:t xml:space="preserve">disposições do Edital </w:t>
      </w:r>
      <w:r>
        <w:rPr>
          <w:rFonts w:ascii="Arial" w:hAnsi="Arial" w:cs="Arial"/>
          <w:sz w:val="24"/>
          <w:szCs w:val="24"/>
        </w:rPr>
        <w:t xml:space="preserve">permanecem </w:t>
      </w:r>
      <w:r w:rsidRPr="00EE77BB">
        <w:rPr>
          <w:rFonts w:ascii="Arial" w:hAnsi="Arial" w:cs="Arial"/>
          <w:sz w:val="24"/>
          <w:szCs w:val="24"/>
        </w:rPr>
        <w:t>inalteradas</w:t>
      </w:r>
      <w:r>
        <w:rPr>
          <w:rFonts w:ascii="Arial" w:hAnsi="Arial" w:cs="Arial"/>
          <w:sz w:val="24"/>
          <w:szCs w:val="24"/>
        </w:rPr>
        <w:t>.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6493" w:rsidRDefault="00976493" w:rsidP="009764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16C4">
        <w:rPr>
          <w:rFonts w:ascii="Arial" w:hAnsi="Arial" w:cs="Arial"/>
          <w:sz w:val="24"/>
          <w:szCs w:val="24"/>
        </w:rPr>
        <w:t xml:space="preserve">Rio dos </w:t>
      </w:r>
      <w:proofErr w:type="gramStart"/>
      <w:r w:rsidR="00F216C4">
        <w:rPr>
          <w:rFonts w:ascii="Arial" w:hAnsi="Arial" w:cs="Arial"/>
          <w:sz w:val="24"/>
          <w:szCs w:val="24"/>
        </w:rPr>
        <w:t>Cedros(</w:t>
      </w:r>
      <w:proofErr w:type="gramEnd"/>
      <w:r w:rsidR="00F216C4">
        <w:rPr>
          <w:rFonts w:ascii="Arial" w:hAnsi="Arial" w:cs="Arial"/>
          <w:sz w:val="24"/>
          <w:szCs w:val="24"/>
        </w:rPr>
        <w:t xml:space="preserve">SC), </w:t>
      </w:r>
      <w:r w:rsidR="002B171E">
        <w:rPr>
          <w:rFonts w:ascii="Arial" w:hAnsi="Arial" w:cs="Arial"/>
          <w:sz w:val="24"/>
          <w:szCs w:val="24"/>
        </w:rPr>
        <w:t xml:space="preserve"> 13 </w:t>
      </w:r>
      <w:r>
        <w:rPr>
          <w:rFonts w:ascii="Arial" w:hAnsi="Arial" w:cs="Arial"/>
          <w:sz w:val="24"/>
          <w:szCs w:val="24"/>
        </w:rPr>
        <w:t>de maio de 2019.</w:t>
      </w:r>
    </w:p>
    <w:p w:rsidR="00976493" w:rsidRDefault="00976493" w:rsidP="0097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C4" w:rsidRPr="00F216C4" w:rsidRDefault="00F216C4" w:rsidP="00F216C4">
      <w:pPr>
        <w:spacing w:after="0" w:line="259" w:lineRule="auto"/>
        <w:ind w:left="11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Tatiana Cristina </w:t>
      </w:r>
      <w:proofErr w:type="spellStart"/>
      <w:r w:rsidRPr="00F216C4">
        <w:rPr>
          <w:rFonts w:ascii="Arial" w:eastAsia="Arial" w:hAnsi="Arial" w:cs="Arial"/>
          <w:color w:val="000000"/>
          <w:sz w:val="24"/>
          <w:lang w:eastAsia="pt-BR"/>
        </w:rPr>
        <w:t>Busarello</w:t>
      </w:r>
      <w:proofErr w:type="spellEnd"/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proofErr w:type="spellStart"/>
      <w:r w:rsidRPr="00F216C4">
        <w:rPr>
          <w:rFonts w:ascii="Arial" w:eastAsia="Arial" w:hAnsi="Arial" w:cs="Arial"/>
          <w:color w:val="000000"/>
          <w:sz w:val="24"/>
          <w:lang w:eastAsia="pt-BR"/>
        </w:rPr>
        <w:t>Kisner</w:t>
      </w:r>
      <w:proofErr w:type="spellEnd"/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:rsidR="00B916DC" w:rsidRDefault="00F216C4" w:rsidP="004B3536">
      <w:pPr>
        <w:spacing w:after="0" w:line="259" w:lineRule="auto"/>
        <w:ind w:left="11" w:right="2" w:hanging="10"/>
        <w:jc w:val="center"/>
      </w:pPr>
      <w:r w:rsidRPr="00F216C4">
        <w:rPr>
          <w:rFonts w:ascii="Arial" w:eastAsia="Arial" w:hAnsi="Arial" w:cs="Arial"/>
          <w:color w:val="000000"/>
          <w:sz w:val="24"/>
          <w:lang w:eastAsia="pt-BR"/>
        </w:rPr>
        <w:t xml:space="preserve">Presidente do CMDCA </w:t>
      </w:r>
    </w:p>
    <w:sectPr w:rsidR="00B916DC" w:rsidSect="0097649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7618"/>
    <w:multiLevelType w:val="multilevel"/>
    <w:tmpl w:val="94D64460"/>
    <w:lvl w:ilvl="0">
      <w:start w:val="1"/>
      <w:numFmt w:val="decimal"/>
      <w:lvlText w:val="%1."/>
      <w:lvlJc w:val="left"/>
      <w:pPr>
        <w:ind w:left="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D33F63"/>
    <w:multiLevelType w:val="multilevel"/>
    <w:tmpl w:val="94D64460"/>
    <w:lvl w:ilvl="0">
      <w:start w:val="1"/>
      <w:numFmt w:val="decimal"/>
      <w:lvlText w:val="%1."/>
      <w:lvlJc w:val="left"/>
      <w:pPr>
        <w:ind w:left="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93"/>
    <w:rsid w:val="002B171E"/>
    <w:rsid w:val="004B3536"/>
    <w:rsid w:val="00501ABB"/>
    <w:rsid w:val="00610A5F"/>
    <w:rsid w:val="00976493"/>
    <w:rsid w:val="00A303A2"/>
    <w:rsid w:val="00B916DC"/>
    <w:rsid w:val="00C06923"/>
    <w:rsid w:val="00F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9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649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7649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9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649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7649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Marineusa Hoffmann</cp:lastModifiedBy>
  <cp:revision>2</cp:revision>
  <dcterms:created xsi:type="dcterms:W3CDTF">2019-05-13T17:44:00Z</dcterms:created>
  <dcterms:modified xsi:type="dcterms:W3CDTF">2019-05-13T17:44:00Z</dcterms:modified>
</cp:coreProperties>
</file>